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24" w:rsidRPr="003D7124" w:rsidRDefault="003D7124" w:rsidP="003D712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124" w:rsidRPr="003D7124" w:rsidRDefault="003D7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7124" w:rsidRPr="003D7124" w:rsidRDefault="003D7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3D7124" w:rsidRPr="003D7124" w:rsidRDefault="003D7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3D7124" w:rsidRPr="003D7124" w:rsidRDefault="003D7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712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Одобрен</w:t>
      </w: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6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учреждениями, иными организациями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7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обращение гражданина в государственный орган, орган местного самоуправления;</w:t>
      </w:r>
      <w:proofErr w:type="gramEnd"/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3D7124">
        <w:rPr>
          <w:rFonts w:ascii="Times New Roman" w:hAnsi="Times New Roman" w:cs="Times New Roman"/>
          <w:sz w:val="28"/>
          <w:szCs w:val="28"/>
        </w:rPr>
        <w:t>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94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02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лицу, в компетенцию которых входит решение поставленных в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10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3D7124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1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предложения, заявления или жалобы, ставит личную подпись и дату.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82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В обращении гражданин в обязательном порядке указывает свои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3D7124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99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  <w:proofErr w:type="gramEnd"/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2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P99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5. Государственный орган, орган местного самоуправления или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3D7124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74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3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3D7124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24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94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3D71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4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3D7124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3D71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или должностному лицу в письменной форме.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58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  <w:proofErr w:type="gramEnd"/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3D7124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5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9"/>
      <w:bookmarkEnd w:id="8"/>
      <w:r w:rsidRPr="003D7124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 w:rsidRPr="003D712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должностному лицу письменного обращения, содержащего вопрос, ответ на который размещен в соответствии с </w:t>
      </w:r>
      <w:hyperlink w:anchor="P92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3D7124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09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3D7124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90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lastRenderedPageBreak/>
        <w:t>Статья 13. Личный прием граждан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17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3D7124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18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19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3D7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1) </w:t>
      </w:r>
      <w:hyperlink r:id="rId20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2) </w:t>
      </w:r>
      <w:hyperlink r:id="rId21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3) </w:t>
      </w:r>
      <w:hyperlink r:id="rId22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4) </w:t>
      </w:r>
      <w:hyperlink r:id="rId23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 xml:space="preserve">5) </w:t>
      </w:r>
      <w:hyperlink r:id="rId24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</w:t>
      </w:r>
      <w:r w:rsidRPr="003D7124">
        <w:rPr>
          <w:rFonts w:ascii="Times New Roman" w:hAnsi="Times New Roman" w:cs="Times New Roman"/>
          <w:sz w:val="28"/>
          <w:szCs w:val="28"/>
        </w:rPr>
        <w:lastRenderedPageBreak/>
        <w:t>СССР "О порядке рассмотрения предложений, заявлений и жалоб граждан" (Ведомости Верховного Совета СССР, 1988, N 6, ст. 94);</w:t>
      </w:r>
    </w:p>
    <w:p w:rsidR="003D7124" w:rsidRPr="003D7124" w:rsidRDefault="003D7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24">
        <w:rPr>
          <w:rFonts w:ascii="Times New Roman" w:hAnsi="Times New Roman" w:cs="Times New Roman"/>
          <w:sz w:val="28"/>
          <w:szCs w:val="28"/>
        </w:rPr>
        <w:t xml:space="preserve">6) </w:t>
      </w:r>
      <w:hyperlink r:id="rId25">
        <w:r w:rsidRPr="003D712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D7124">
        <w:rPr>
          <w:rFonts w:ascii="Times New Roman" w:hAnsi="Times New Roman" w:cs="Times New Roman"/>
          <w:sz w:val="28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D7124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D7124" w:rsidRPr="003D7124" w:rsidRDefault="003D7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Президент</w:t>
      </w: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D7124" w:rsidRPr="003D7124" w:rsidRDefault="003D71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В.ПУТИН</w:t>
      </w:r>
    </w:p>
    <w:p w:rsidR="003D7124" w:rsidRPr="003D7124" w:rsidRDefault="003D71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D7124" w:rsidRPr="003D7124" w:rsidRDefault="003D712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2 мая 2006 года</w:t>
      </w:r>
    </w:p>
    <w:p w:rsidR="003D7124" w:rsidRPr="003D7124" w:rsidRDefault="003D712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D7124">
        <w:rPr>
          <w:rFonts w:ascii="Times New Roman" w:hAnsi="Times New Roman" w:cs="Times New Roman"/>
          <w:sz w:val="28"/>
          <w:szCs w:val="28"/>
        </w:rPr>
        <w:t>N 59-ФЗ</w:t>
      </w:r>
    </w:p>
    <w:p w:rsidR="003D7124" w:rsidRPr="003D7124" w:rsidRDefault="003D71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124" w:rsidRPr="003D7124" w:rsidRDefault="003D71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C3AFC" w:rsidRDefault="00AC3AFC"/>
    <w:sectPr w:rsidR="00AC3AFC" w:rsidSect="00D0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4"/>
    <w:rsid w:val="003D7124"/>
    <w:rsid w:val="00A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7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71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7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71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3980" TargetMode="External"/><Relationship Id="rId13" Type="http://schemas.openxmlformats.org/officeDocument/2006/relationships/hyperlink" Target="https://login.consultant.ru/link/?req=doc&amp;base=LAW&amp;n=465574&amp;dst=101414" TargetMode="External"/><Relationship Id="rId18" Type="http://schemas.openxmlformats.org/officeDocument/2006/relationships/hyperlink" Target="https://login.consultant.ru/link/?req=doc&amp;base=LAW&amp;n=2155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hyperlink" Target="https://login.consultant.ru/link/?req=doc&amp;base=LAW&amp;n=446207&amp;dst=100238" TargetMode="External"/><Relationship Id="rId17" Type="http://schemas.openxmlformats.org/officeDocument/2006/relationships/hyperlink" Target="https://login.consultant.ru/link/?req=doc&amp;base=LAW&amp;n=149244" TargetMode="External"/><Relationship Id="rId25" Type="http://schemas.openxmlformats.org/officeDocument/2006/relationships/hyperlink" Target="https://login.consultant.ru/link/?req=doc&amp;base=ESU&amp;n=43655&amp;dst=100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93980" TargetMode="External"/><Relationship Id="rId20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20&amp;dst=100211" TargetMode="External"/><Relationship Id="rId11" Type="http://schemas.openxmlformats.org/officeDocument/2006/relationships/hyperlink" Target="https://login.consultant.ru/link/?req=doc&amp;base=LAW&amp;n=133029&amp;dst=100011" TargetMode="External"/><Relationship Id="rId24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2875&amp;dst=100127" TargetMode="External"/><Relationship Id="rId15" Type="http://schemas.openxmlformats.org/officeDocument/2006/relationships/hyperlink" Target="https://login.consultant.ru/link/?req=doc&amp;base=LAW&amp;n=465561&amp;dst=101445" TargetMode="External"/><Relationship Id="rId23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95322&amp;dst=100174" TargetMode="External"/><Relationship Id="rId19" Type="http://schemas.openxmlformats.org/officeDocument/2006/relationships/hyperlink" Target="https://login.consultant.ru/link/?req=doc&amp;base=LAW&amp;n=465969&amp;dst=2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74&amp;dst=101414" TargetMode="External"/><Relationship Id="rId14" Type="http://schemas.openxmlformats.org/officeDocument/2006/relationships/hyperlink" Target="https://login.consultant.ru/link/?req=doc&amp;base=LAW&amp;n=93980" TargetMode="External"/><Relationship Id="rId22" Type="http://schemas.openxmlformats.org/officeDocument/2006/relationships/hyperlink" Target="https://login.consultant.ru/link/?req=doc&amp;base=ESU&amp;n=68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ГараеваДР</dc:creator>
  <cp:lastModifiedBy>ГараеваДР</cp:lastModifiedBy>
  <cp:revision>1</cp:revision>
  <dcterms:created xsi:type="dcterms:W3CDTF">2024-01-11T12:51:00Z</dcterms:created>
  <dcterms:modified xsi:type="dcterms:W3CDTF">2024-01-11T12:53:00Z</dcterms:modified>
</cp:coreProperties>
</file>