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E1C" w:rsidRPr="00C7722B" w:rsidRDefault="005E6F14" w:rsidP="009E1E5D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Обзор</w:t>
      </w:r>
      <w:r w:rsidR="00A45E21" w:rsidRPr="00C7722B">
        <w:rPr>
          <w:b/>
          <w:bCs/>
          <w:sz w:val="28"/>
          <w:szCs w:val="28"/>
        </w:rPr>
        <w:t xml:space="preserve"> исполнени</w:t>
      </w:r>
      <w:r w:rsidR="008D0B8A">
        <w:rPr>
          <w:b/>
          <w:bCs/>
          <w:sz w:val="28"/>
          <w:szCs w:val="28"/>
        </w:rPr>
        <w:t>я</w:t>
      </w:r>
      <w:r w:rsidR="00192E1C" w:rsidRPr="00C7722B">
        <w:rPr>
          <w:b/>
          <w:bCs/>
          <w:sz w:val="28"/>
          <w:szCs w:val="28"/>
        </w:rPr>
        <w:t xml:space="preserve"> </w:t>
      </w:r>
      <w:r w:rsidR="00625530">
        <w:rPr>
          <w:b/>
          <w:bCs/>
          <w:sz w:val="28"/>
          <w:szCs w:val="28"/>
        </w:rPr>
        <w:t>в</w:t>
      </w:r>
      <w:r w:rsidR="003D363E">
        <w:rPr>
          <w:b/>
          <w:bCs/>
          <w:sz w:val="28"/>
          <w:szCs w:val="28"/>
        </w:rPr>
        <w:t xml:space="preserve"> </w:t>
      </w:r>
      <w:r w:rsidR="003D363E">
        <w:rPr>
          <w:b/>
          <w:bCs/>
          <w:sz w:val="28"/>
          <w:szCs w:val="28"/>
          <w:lang w:val="en-US"/>
        </w:rPr>
        <w:t>I</w:t>
      </w:r>
      <w:r w:rsidR="003D363E">
        <w:rPr>
          <w:b/>
          <w:bCs/>
          <w:sz w:val="28"/>
          <w:szCs w:val="28"/>
        </w:rPr>
        <w:t xml:space="preserve"> полугодии</w:t>
      </w:r>
      <w:r w:rsidR="00625530">
        <w:rPr>
          <w:b/>
          <w:bCs/>
          <w:sz w:val="28"/>
          <w:szCs w:val="28"/>
        </w:rPr>
        <w:t xml:space="preserve"> 201</w:t>
      </w:r>
      <w:r w:rsidR="008D0B8A">
        <w:rPr>
          <w:b/>
          <w:bCs/>
          <w:sz w:val="28"/>
          <w:szCs w:val="28"/>
        </w:rPr>
        <w:t>7</w:t>
      </w:r>
      <w:r w:rsidR="00625530">
        <w:rPr>
          <w:b/>
          <w:bCs/>
          <w:sz w:val="28"/>
          <w:szCs w:val="28"/>
        </w:rPr>
        <w:t xml:space="preserve"> год</w:t>
      </w:r>
      <w:r w:rsidR="003D363E">
        <w:rPr>
          <w:b/>
          <w:bCs/>
          <w:sz w:val="28"/>
          <w:szCs w:val="28"/>
        </w:rPr>
        <w:t>а</w:t>
      </w:r>
      <w:r w:rsidR="00625530">
        <w:rPr>
          <w:b/>
          <w:bCs/>
          <w:sz w:val="28"/>
          <w:szCs w:val="28"/>
        </w:rPr>
        <w:t xml:space="preserve"> </w:t>
      </w:r>
      <w:r w:rsidR="00192E1C" w:rsidRPr="00C7722B">
        <w:rPr>
          <w:b/>
          <w:sz w:val="28"/>
          <w:szCs w:val="28"/>
        </w:rPr>
        <w:t>государственной программы</w:t>
      </w:r>
      <w:r w:rsidR="00625530">
        <w:rPr>
          <w:b/>
          <w:sz w:val="28"/>
          <w:szCs w:val="28"/>
        </w:rPr>
        <w:t xml:space="preserve"> </w:t>
      </w:r>
      <w:r w:rsidR="00192E1C" w:rsidRPr="00C7722B">
        <w:rPr>
          <w:b/>
          <w:sz w:val="28"/>
          <w:szCs w:val="28"/>
        </w:rPr>
        <w:t>«Реализация антикоррупционной политики</w:t>
      </w:r>
    </w:p>
    <w:p w:rsidR="00192E1C" w:rsidRPr="00C7722B" w:rsidRDefault="00192E1C" w:rsidP="009E1E5D">
      <w:pPr>
        <w:ind w:right="-104"/>
        <w:jc w:val="center"/>
        <w:rPr>
          <w:b/>
          <w:sz w:val="28"/>
          <w:szCs w:val="28"/>
        </w:rPr>
      </w:pPr>
      <w:r w:rsidRPr="00C7722B">
        <w:rPr>
          <w:b/>
          <w:sz w:val="28"/>
          <w:szCs w:val="28"/>
        </w:rPr>
        <w:t>Республики Татарстан на 2015 – 2020 годы»</w:t>
      </w:r>
    </w:p>
    <w:p w:rsidR="00173675" w:rsidRPr="00C7722B" w:rsidRDefault="00173675" w:rsidP="009E1E5D">
      <w:pPr>
        <w:pStyle w:val="ConsPlusNormal"/>
        <w:ind w:firstLine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</w:p>
    <w:p w:rsidR="00E436EF" w:rsidRPr="00C7722B" w:rsidRDefault="00D47A5D" w:rsidP="009E1E5D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C7722B">
        <w:rPr>
          <w:rFonts w:ascii="Times New Roman" w:hAnsi="Times New Roman" w:cs="Times New Roman"/>
          <w:sz w:val="28"/>
          <w:szCs w:val="28"/>
        </w:rPr>
        <w:t xml:space="preserve">остановлением Кабинета Министров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C7722B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47A5D">
        <w:rPr>
          <w:rFonts w:ascii="Times New Roman" w:hAnsi="Times New Roman" w:cs="Times New Roman"/>
          <w:sz w:val="28"/>
          <w:szCs w:val="28"/>
        </w:rPr>
        <w:t>Татарстан</w:t>
      </w:r>
      <w:r w:rsidRPr="00C7722B">
        <w:rPr>
          <w:rFonts w:ascii="Times New Roman" w:hAnsi="Times New Roman" w:cs="Times New Roman"/>
          <w:sz w:val="28"/>
          <w:szCs w:val="28"/>
        </w:rPr>
        <w:t xml:space="preserve"> от 19.07.2014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C7722B">
        <w:rPr>
          <w:rFonts w:ascii="Times New Roman" w:hAnsi="Times New Roman" w:cs="Times New Roman"/>
          <w:sz w:val="28"/>
          <w:szCs w:val="28"/>
        </w:rPr>
        <w:t xml:space="preserve">№ 512 </w:t>
      </w:r>
      <w:r>
        <w:rPr>
          <w:rFonts w:ascii="Times New Roman" w:hAnsi="Times New Roman" w:cs="Times New Roman"/>
          <w:sz w:val="28"/>
          <w:szCs w:val="28"/>
        </w:rPr>
        <w:t xml:space="preserve">утверждена </w:t>
      </w:r>
      <w:r w:rsidRPr="00D47A5D">
        <w:rPr>
          <w:rFonts w:ascii="Times New Roman" w:hAnsi="Times New Roman" w:cs="Times New Roman"/>
          <w:sz w:val="28"/>
          <w:szCs w:val="28"/>
        </w:rPr>
        <w:t>г</w:t>
      </w:r>
      <w:r w:rsidR="007A1A3A" w:rsidRPr="00D47A5D">
        <w:rPr>
          <w:rFonts w:ascii="Times New Roman" w:hAnsi="Times New Roman" w:cs="Times New Roman"/>
          <w:sz w:val="28"/>
          <w:szCs w:val="28"/>
        </w:rPr>
        <w:t>осударственная программа «Реализация антикоррупционной политики Республики Татарстан на 2015 – 2020 годы</w:t>
      </w:r>
      <w:r>
        <w:rPr>
          <w:rFonts w:ascii="Times New Roman" w:hAnsi="Times New Roman" w:cs="Times New Roman"/>
          <w:sz w:val="28"/>
          <w:szCs w:val="28"/>
        </w:rPr>
        <w:t>»</w:t>
      </w:r>
      <w:r w:rsidR="007A1A3A" w:rsidRPr="00C7722B">
        <w:rPr>
          <w:rFonts w:ascii="Times New Roman" w:hAnsi="Times New Roman" w:cs="Times New Roman"/>
          <w:sz w:val="28"/>
          <w:szCs w:val="28"/>
        </w:rPr>
        <w:t xml:space="preserve"> (да</w:t>
      </w:r>
      <w:r w:rsidR="007A1A3A">
        <w:rPr>
          <w:rFonts w:ascii="Times New Roman" w:hAnsi="Times New Roman" w:cs="Times New Roman"/>
          <w:sz w:val="28"/>
          <w:szCs w:val="28"/>
        </w:rPr>
        <w:t>лее – государственная программа)</w:t>
      </w:r>
      <w:r>
        <w:rPr>
          <w:rFonts w:ascii="Times New Roman" w:hAnsi="Times New Roman" w:cs="Times New Roman"/>
          <w:sz w:val="28"/>
          <w:szCs w:val="28"/>
        </w:rPr>
        <w:t>.</w:t>
      </w:r>
      <w:r w:rsidR="007A1A3A" w:rsidRPr="00C7722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192E1C" w:rsidRPr="00C7722B">
        <w:rPr>
          <w:rFonts w:ascii="Times New Roman" w:hAnsi="Times New Roman" w:cs="Times New Roman"/>
          <w:sz w:val="28"/>
          <w:szCs w:val="28"/>
        </w:rPr>
        <w:t>онтроль за исполн</w:t>
      </w:r>
      <w:r w:rsidR="00173675" w:rsidRPr="00C7722B">
        <w:rPr>
          <w:rFonts w:ascii="Times New Roman" w:hAnsi="Times New Roman" w:cs="Times New Roman"/>
          <w:sz w:val="28"/>
          <w:szCs w:val="28"/>
        </w:rPr>
        <w:t xml:space="preserve">ением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государственной программы </w:t>
      </w:r>
      <w:r w:rsidR="007A1A3A">
        <w:rPr>
          <w:rFonts w:ascii="Times New Roman" w:hAnsi="Times New Roman" w:cs="Times New Roman"/>
          <w:sz w:val="28"/>
          <w:szCs w:val="28"/>
        </w:rPr>
        <w:t xml:space="preserve">возложен 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7A1A3A">
        <w:rPr>
          <w:rFonts w:ascii="Times New Roman" w:hAnsi="Times New Roman" w:cs="Times New Roman"/>
          <w:sz w:val="28"/>
          <w:szCs w:val="28"/>
        </w:rPr>
        <w:t>н</w:t>
      </w:r>
      <w:r w:rsidR="007A1A3A" w:rsidRPr="00C7722B">
        <w:rPr>
          <w:rFonts w:ascii="Times New Roman" w:hAnsi="Times New Roman" w:cs="Times New Roman"/>
          <w:sz w:val="28"/>
          <w:szCs w:val="28"/>
        </w:rPr>
        <w:t>а Министерство</w:t>
      </w:r>
      <w:r w:rsidR="007A1A3A">
        <w:rPr>
          <w:rFonts w:ascii="Times New Roman" w:hAnsi="Times New Roman" w:cs="Times New Roman"/>
          <w:sz w:val="28"/>
          <w:szCs w:val="28"/>
        </w:rPr>
        <w:t xml:space="preserve"> юстиции Республики Татарстан (далее – Министерство).</w:t>
      </w:r>
    </w:p>
    <w:p w:rsidR="008D0B8A" w:rsidRDefault="00894FFA" w:rsidP="00894FF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начала</w:t>
      </w:r>
      <w:r w:rsidR="008D0B8A" w:rsidRPr="00A51AEF">
        <w:rPr>
          <w:sz w:val="28"/>
          <w:szCs w:val="28"/>
        </w:rPr>
        <w:t xml:space="preserve"> 2017 года в рамках осуществления контрольных полномочий               по реализации государственной программы «Реализация антикоррупционной политики Республики Татарстан на 2015 – 2020 годы», утвержденной постановлением Кабинета Министров Республики Татарстан от 19.07.2014 № 512 (далее – программа), представителями Министерства юстиции Республики Татарстан (далее – Министерство) изучена работа в </w:t>
      </w:r>
      <w:r w:rsidRPr="00432BD7">
        <w:rPr>
          <w:b/>
          <w:i/>
          <w:sz w:val="28"/>
          <w:szCs w:val="28"/>
        </w:rPr>
        <w:t>5</w:t>
      </w:r>
      <w:r w:rsidR="008D0B8A" w:rsidRPr="00432BD7">
        <w:rPr>
          <w:sz w:val="28"/>
          <w:szCs w:val="28"/>
        </w:rPr>
        <w:t xml:space="preserve"> исполнительных органах государственной власти и в </w:t>
      </w:r>
      <w:r w:rsidRPr="00432BD7">
        <w:rPr>
          <w:b/>
          <w:i/>
          <w:sz w:val="28"/>
          <w:szCs w:val="28"/>
        </w:rPr>
        <w:t>6</w:t>
      </w:r>
      <w:r w:rsidR="008D0B8A" w:rsidRPr="00432BD7">
        <w:rPr>
          <w:sz w:val="28"/>
          <w:szCs w:val="28"/>
        </w:rPr>
        <w:t xml:space="preserve"> муниципальных районах республики</w:t>
      </w:r>
      <w:r w:rsidR="008D0B8A" w:rsidRPr="00A51AEF">
        <w:rPr>
          <w:sz w:val="28"/>
          <w:szCs w:val="28"/>
        </w:rPr>
        <w:t xml:space="preserve">                                      (в том числе в </w:t>
      </w:r>
      <w:r w:rsidR="008D0B8A" w:rsidRPr="00A51AEF">
        <w:rPr>
          <w:b/>
          <w:i/>
          <w:sz w:val="28"/>
          <w:szCs w:val="28"/>
        </w:rPr>
        <w:t>2</w:t>
      </w:r>
      <w:r w:rsidR="008D0B8A" w:rsidRPr="00A51AEF">
        <w:rPr>
          <w:sz w:val="28"/>
          <w:szCs w:val="28"/>
        </w:rPr>
        <w:t xml:space="preserve"> муниципальных районах в составе Республиканской экспертной группы по вопросам противодействия коррупции). </w:t>
      </w:r>
    </w:p>
    <w:p w:rsidR="006A320B" w:rsidRPr="00A51AEF" w:rsidRDefault="006A320B" w:rsidP="00894FFA">
      <w:pPr>
        <w:autoSpaceDE w:val="0"/>
        <w:autoSpaceDN w:val="0"/>
        <w:adjustRightInd w:val="0"/>
        <w:ind w:firstLine="709"/>
        <w:jc w:val="both"/>
        <w:rPr>
          <w:sz w:val="16"/>
          <w:szCs w:val="16"/>
        </w:rPr>
      </w:pPr>
    </w:p>
    <w:p w:rsidR="008D0B8A" w:rsidRPr="00A51AEF" w:rsidRDefault="00894FFA" w:rsidP="008D0B8A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5767057" cy="3141784"/>
            <wp:effectExtent l="19050" t="0" r="5093" b="0"/>
            <wp:docPr id="1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9622" cy="31431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B8A" w:rsidRPr="00A51AEF" w:rsidRDefault="008D0B8A" w:rsidP="008D0B8A">
      <w:pPr>
        <w:jc w:val="center"/>
        <w:rPr>
          <w:sz w:val="10"/>
          <w:szCs w:val="10"/>
        </w:rPr>
      </w:pPr>
    </w:p>
    <w:p w:rsidR="008D0B8A" w:rsidRDefault="008D0B8A" w:rsidP="008D0B8A">
      <w:pPr>
        <w:ind w:firstLine="709"/>
        <w:jc w:val="both"/>
        <w:rPr>
          <w:sz w:val="28"/>
          <w:szCs w:val="28"/>
        </w:rPr>
      </w:pPr>
      <w:r w:rsidRPr="00A51AEF">
        <w:rPr>
          <w:sz w:val="28"/>
          <w:szCs w:val="28"/>
        </w:rPr>
        <w:t>По результатам проверок исполнительных органов государственной власти                    и муниципальных районов республики проводились итоговые совещания с участием представителей органов публичной власти, на которых обсуждались выявленные недостатки.</w:t>
      </w:r>
    </w:p>
    <w:p w:rsidR="00894FFA" w:rsidRDefault="00894FFA" w:rsidP="00894FFA">
      <w:pPr>
        <w:ind w:firstLine="720"/>
        <w:jc w:val="both"/>
        <w:rPr>
          <w:b/>
          <w:bCs/>
          <w:color w:val="000000"/>
          <w:sz w:val="28"/>
          <w:szCs w:val="28"/>
          <w:u w:val="single"/>
        </w:rPr>
      </w:pPr>
      <w:r w:rsidRPr="00AD6195">
        <w:rPr>
          <w:bCs/>
          <w:color w:val="000000"/>
          <w:sz w:val="28"/>
          <w:szCs w:val="28"/>
        </w:rPr>
        <w:t xml:space="preserve">В ходе проверок, проводимых Министерством, выявлялись следующие </w:t>
      </w:r>
      <w:r w:rsidRPr="003E035A">
        <w:rPr>
          <w:b/>
          <w:bCs/>
          <w:color w:val="000000"/>
          <w:sz w:val="28"/>
          <w:szCs w:val="28"/>
          <w:u w:val="single"/>
        </w:rPr>
        <w:t>недостатки в работе:</w:t>
      </w:r>
    </w:p>
    <w:p w:rsidR="00894FFA" w:rsidRPr="00AD6195" w:rsidRDefault="00894FFA" w:rsidP="00894FFA">
      <w:pPr>
        <w:ind w:firstLine="720"/>
        <w:jc w:val="both"/>
        <w:rPr>
          <w:bCs/>
          <w:color w:val="000000"/>
          <w:sz w:val="28"/>
          <w:szCs w:val="28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/>
          <w:bCs/>
          <w:iCs/>
          <w:color w:val="000000"/>
        </w:rPr>
        <w:t>ненадлежащее ведение</w:t>
      </w:r>
      <w:r w:rsidRPr="00A62E1F">
        <w:rPr>
          <w:bCs/>
          <w:i/>
          <w:iCs/>
          <w:color w:val="000000"/>
        </w:rPr>
        <w:t xml:space="preserve"> разделов «Противодействие коррупции» официальных сайтов органов </w:t>
      </w:r>
      <w:r w:rsidR="006A320B">
        <w:rPr>
          <w:bCs/>
          <w:i/>
          <w:iCs/>
          <w:color w:val="000000"/>
        </w:rPr>
        <w:t>публичной власти</w:t>
      </w:r>
      <w:r w:rsidRPr="00A62E1F">
        <w:rPr>
          <w:bCs/>
          <w:i/>
          <w:iCs/>
          <w:color w:val="000000"/>
        </w:rPr>
        <w:t>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/>
          <w:bCs/>
          <w:iCs/>
          <w:color w:val="000000"/>
        </w:rPr>
        <w:t>несвоевременно принимались</w:t>
      </w:r>
      <w:r w:rsidRPr="00A62E1F">
        <w:rPr>
          <w:bCs/>
          <w:i/>
          <w:iCs/>
          <w:color w:val="000000"/>
        </w:rPr>
        <w:t xml:space="preserve"> нормативные правовые акты, принятие которых было обусловлено изменениями законодательства в сфере противодействия коррупции;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color w:val="000000"/>
        </w:rPr>
      </w:pPr>
      <w:r w:rsidRPr="00A62E1F">
        <w:rPr>
          <w:b/>
          <w:bCs/>
          <w:color w:val="000000"/>
        </w:rPr>
        <w:lastRenderedPageBreak/>
        <w:t>не был обеспечен доступ</w:t>
      </w:r>
      <w:r w:rsidRPr="00A62E1F">
        <w:rPr>
          <w:bCs/>
          <w:i/>
          <w:color w:val="000000"/>
        </w:rPr>
        <w:t xml:space="preserve"> к базам данных Федеральной налоговой службы ЕГРИП </w:t>
      </w:r>
      <w:r>
        <w:rPr>
          <w:bCs/>
          <w:i/>
          <w:color w:val="000000"/>
        </w:rPr>
        <w:t xml:space="preserve">                     </w:t>
      </w:r>
      <w:r w:rsidRPr="00A62E1F">
        <w:rPr>
          <w:bCs/>
          <w:i/>
          <w:color w:val="000000"/>
        </w:rPr>
        <w:t>и ЕГРЮЛ;</w:t>
      </w:r>
    </w:p>
    <w:p w:rsidR="00894FFA" w:rsidRDefault="00894FFA" w:rsidP="00894FFA">
      <w:pPr>
        <w:ind w:firstLine="720"/>
        <w:jc w:val="both"/>
        <w:rPr>
          <w:bCs/>
          <w:color w:val="000000"/>
          <w:sz w:val="12"/>
          <w:szCs w:val="12"/>
        </w:rPr>
      </w:pPr>
    </w:p>
    <w:p w:rsidR="006A320B" w:rsidRDefault="006A320B" w:rsidP="00894FFA">
      <w:pPr>
        <w:ind w:firstLine="720"/>
        <w:jc w:val="both"/>
        <w:rPr>
          <w:bCs/>
          <w:color w:val="000000"/>
          <w:sz w:val="12"/>
          <w:szCs w:val="12"/>
        </w:rPr>
      </w:pPr>
    </w:p>
    <w:p w:rsidR="006A320B" w:rsidRPr="006A320B" w:rsidRDefault="006A320B" w:rsidP="00894FFA">
      <w:pPr>
        <w:ind w:firstLine="720"/>
        <w:jc w:val="both"/>
        <w:rPr>
          <w:bCs/>
          <w:color w:val="000000"/>
          <w:sz w:val="12"/>
          <w:szCs w:val="12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/>
          <w:bCs/>
          <w:iCs/>
          <w:color w:val="000000"/>
        </w:rPr>
      </w:pPr>
      <w:r w:rsidRPr="00A62E1F">
        <w:rPr>
          <w:b/>
          <w:bCs/>
          <w:iCs/>
          <w:color w:val="000000"/>
        </w:rPr>
        <w:t>не проводились: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социологические исследования</w:t>
      </w:r>
      <w:r w:rsidRPr="00A62E1F">
        <w:rPr>
          <w:bCs/>
          <w:i/>
          <w:iCs/>
          <w:color w:val="000000"/>
        </w:rPr>
        <w:t xml:space="preserve"> целевых групп населения по вопросам противодействия коррупции;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мониторинг качества</w:t>
      </w:r>
      <w:r w:rsidRPr="00A62E1F">
        <w:rPr>
          <w:bCs/>
          <w:i/>
          <w:iCs/>
          <w:color w:val="000000"/>
        </w:rPr>
        <w:t xml:space="preserve"> оказания муниципальных услуг, путем опроса конечных потребителей;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мониторинг информации</w:t>
      </w:r>
      <w:r w:rsidRPr="00A62E1F">
        <w:rPr>
          <w:bCs/>
          <w:i/>
          <w:iCs/>
          <w:color w:val="000000"/>
        </w:rPr>
        <w:t xml:space="preserve"> о коррупционных проявлениях в деятельности должностных лиц, размещенной в средствах массовой информации и содержащейся в поступающих обращениях граждан и юридических лиц;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мониторинг вовлеченности</w:t>
      </w:r>
      <w:r w:rsidRPr="00A62E1F">
        <w:rPr>
          <w:bCs/>
          <w:i/>
          <w:iCs/>
          <w:color w:val="000000"/>
        </w:rPr>
        <w:t xml:space="preserve"> институтов гражданского общества в реализацию антикоррупционной;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проверки соблюдения служащими запретов, ограничений</w:t>
      </w:r>
      <w:r w:rsidRPr="00A62E1F">
        <w:rPr>
          <w:bCs/>
          <w:i/>
          <w:iCs/>
          <w:color w:val="000000"/>
        </w:rPr>
        <w:t>, установленных законодательством о противодействии коррупции для указанной категории лиц;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  <w:u w:val="single"/>
        </w:rPr>
        <w:t>комплекс организационных, разъяснительных и иных мер</w:t>
      </w:r>
      <w:r w:rsidRPr="00A62E1F">
        <w:rPr>
          <w:bCs/>
          <w:i/>
          <w:iCs/>
          <w:color w:val="000000"/>
        </w:rPr>
        <w:t xml:space="preserve">, направленных на формирование </w:t>
      </w:r>
      <w:r>
        <w:rPr>
          <w:bCs/>
          <w:i/>
          <w:iCs/>
          <w:color w:val="000000"/>
        </w:rPr>
        <w:t xml:space="preserve">        </w:t>
      </w:r>
      <w:r w:rsidRPr="00A62E1F">
        <w:rPr>
          <w:bCs/>
          <w:i/>
          <w:iCs/>
          <w:color w:val="000000"/>
        </w:rPr>
        <w:t>у служащих и работников нетерпимого отношения к коррупции;</w:t>
      </w:r>
    </w:p>
    <w:p w:rsidR="00894FFA" w:rsidRPr="007F531E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6"/>
          <w:szCs w:val="6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/>
          <w:bCs/>
          <w:iCs/>
          <w:color w:val="000000"/>
        </w:rPr>
        <w:t>не были созданы необходимые условия</w:t>
      </w:r>
      <w:r w:rsidRPr="00A62E1F">
        <w:rPr>
          <w:bCs/>
          <w:i/>
          <w:iCs/>
          <w:color w:val="000000"/>
        </w:rPr>
        <w:t xml:space="preserve"> дл</w:t>
      </w:r>
      <w:r>
        <w:rPr>
          <w:bCs/>
          <w:i/>
          <w:iCs/>
          <w:color w:val="000000"/>
        </w:rPr>
        <w:t xml:space="preserve">я проведения антикоррупционной                                 </w:t>
      </w:r>
      <w:r w:rsidRPr="00A62E1F">
        <w:rPr>
          <w:bCs/>
          <w:i/>
          <w:iCs/>
          <w:color w:val="000000"/>
        </w:rPr>
        <w:t xml:space="preserve"> и независимой антикоррупционной экспертизы в отношении проектов нормативных правовых актов (в ряде случаев не все проекты разработанных нормативных правовых актов подвергались антикоррупционной экспертизе);</w:t>
      </w:r>
    </w:p>
    <w:p w:rsidR="00894FFA" w:rsidRPr="007F531E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color w:val="000000"/>
          <w:sz w:val="6"/>
          <w:szCs w:val="6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/>
          <w:bCs/>
          <w:iCs/>
          <w:color w:val="000000"/>
        </w:rPr>
      </w:pPr>
      <w:r w:rsidRPr="00A62E1F">
        <w:rPr>
          <w:b/>
          <w:bCs/>
          <w:iCs/>
          <w:color w:val="000000"/>
        </w:rPr>
        <w:t>не были приведены в соответствие с законодательством: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</w:rPr>
        <w:t xml:space="preserve">должностные инструкции </w:t>
      </w:r>
      <w:r w:rsidR="00E75B6D">
        <w:rPr>
          <w:bCs/>
          <w:i/>
          <w:iCs/>
          <w:color w:val="000000"/>
        </w:rPr>
        <w:t xml:space="preserve">(регламенты) </w:t>
      </w:r>
      <w:r w:rsidRPr="00A62E1F">
        <w:rPr>
          <w:bCs/>
          <w:i/>
          <w:iCs/>
          <w:color w:val="000000"/>
        </w:rPr>
        <w:t>ответственных лиц за работу по профилактике коррупционных и иных правонарушений;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iCs/>
          <w:color w:val="000000"/>
        </w:rPr>
      </w:pPr>
      <w:r w:rsidRPr="00A62E1F">
        <w:rPr>
          <w:bCs/>
          <w:i/>
          <w:iCs/>
          <w:color w:val="000000"/>
        </w:rPr>
        <w:t>положения о комиссиях при руководителях исполнительных органов государственной власти республики по противодействию коррупции</w:t>
      </w:r>
      <w:r>
        <w:rPr>
          <w:bCs/>
          <w:i/>
          <w:iCs/>
          <w:color w:val="000000"/>
        </w:rPr>
        <w:t xml:space="preserve"> (комиссиях </w:t>
      </w:r>
      <w:r w:rsidRPr="00A62E1F">
        <w:rPr>
          <w:bCs/>
          <w:i/>
          <w:iCs/>
          <w:color w:val="000000"/>
        </w:rPr>
        <w:t xml:space="preserve">по координации работы </w:t>
      </w:r>
      <w:r>
        <w:rPr>
          <w:bCs/>
          <w:i/>
          <w:iCs/>
          <w:color w:val="000000"/>
        </w:rPr>
        <w:t xml:space="preserve">                       </w:t>
      </w:r>
      <w:r w:rsidRPr="00A62E1F">
        <w:rPr>
          <w:bCs/>
          <w:i/>
          <w:iCs/>
          <w:color w:val="000000"/>
        </w:rPr>
        <w:t>по противодействию коррупции) и по соблюдению требований к служебному поведению служащих и урегулированию конфликта интересов;</w:t>
      </w:r>
    </w:p>
    <w:p w:rsidR="00894FFA" w:rsidRPr="007F531E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color w:val="000000"/>
          <w:sz w:val="6"/>
          <w:szCs w:val="6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/>
          <w:bCs/>
          <w:color w:val="000000"/>
        </w:rPr>
      </w:pPr>
      <w:r w:rsidRPr="00A62E1F">
        <w:rPr>
          <w:b/>
          <w:bCs/>
          <w:color w:val="000000"/>
        </w:rPr>
        <w:t>не были утверждены порядки: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color w:val="000000"/>
        </w:rPr>
      </w:pPr>
      <w:r w:rsidRPr="00A62E1F">
        <w:rPr>
          <w:bCs/>
          <w:i/>
          <w:color w:val="000000"/>
          <w:u w:val="single"/>
        </w:rPr>
        <w:t>регламентирующие работу</w:t>
      </w:r>
      <w:r w:rsidRPr="00A62E1F">
        <w:rPr>
          <w:bCs/>
          <w:i/>
          <w:color w:val="000000"/>
        </w:rPr>
        <w:t xml:space="preserve"> с «телефонами доверия» и «ящиками доверия»;</w:t>
      </w: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color w:val="000000"/>
          <w:sz w:val="4"/>
          <w:szCs w:val="4"/>
        </w:rPr>
      </w:pPr>
    </w:p>
    <w:p w:rsidR="00894FFA" w:rsidRPr="00A62E1F" w:rsidRDefault="00894FFA" w:rsidP="00894FF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E5F1"/>
        <w:ind w:firstLine="720"/>
        <w:jc w:val="both"/>
        <w:rPr>
          <w:bCs/>
          <w:i/>
          <w:color w:val="000000"/>
        </w:rPr>
      </w:pPr>
      <w:r w:rsidRPr="00A62E1F">
        <w:rPr>
          <w:bCs/>
          <w:i/>
          <w:color w:val="000000"/>
          <w:u w:val="single"/>
        </w:rPr>
        <w:t>уведомления представителя нанимателя</w:t>
      </w:r>
      <w:r w:rsidRPr="00A62E1F">
        <w:rPr>
          <w:bCs/>
          <w:i/>
          <w:color w:val="000000"/>
        </w:rPr>
        <w:t xml:space="preserve"> (работодателя) о фактах обращения в целях склонения служащих к совершению коррупционных правонарушений.</w:t>
      </w:r>
    </w:p>
    <w:p w:rsidR="00894FFA" w:rsidRDefault="00894FFA" w:rsidP="006A320B">
      <w:pPr>
        <w:jc w:val="both"/>
        <w:rPr>
          <w:sz w:val="10"/>
          <w:szCs w:val="10"/>
        </w:rPr>
      </w:pPr>
    </w:p>
    <w:p w:rsidR="006A320B" w:rsidRDefault="006A320B" w:rsidP="006A320B">
      <w:pPr>
        <w:jc w:val="both"/>
        <w:rPr>
          <w:sz w:val="10"/>
          <w:szCs w:val="10"/>
        </w:rPr>
      </w:pPr>
    </w:p>
    <w:p w:rsidR="006A320B" w:rsidRDefault="006A320B" w:rsidP="006A320B">
      <w:pPr>
        <w:jc w:val="both"/>
        <w:rPr>
          <w:sz w:val="10"/>
          <w:szCs w:val="10"/>
        </w:rPr>
      </w:pPr>
    </w:p>
    <w:p w:rsidR="008D0B8A" w:rsidRPr="001F31D6" w:rsidRDefault="006A320B" w:rsidP="008D0B8A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Сп</w:t>
      </w:r>
      <w:r w:rsidR="008D0B8A" w:rsidRPr="00A51AEF">
        <w:rPr>
          <w:sz w:val="28"/>
          <w:szCs w:val="28"/>
        </w:rPr>
        <w:t>равки о проверках исполнения мероприятий государственной программы              в целях обеспечения открытости размещены на сайте Министерства.</w:t>
      </w:r>
    </w:p>
    <w:p w:rsidR="00FF7468" w:rsidRPr="00B92029" w:rsidRDefault="0019116D" w:rsidP="00FF7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Одним из ключевых направлений государственной программы является</w:t>
      </w:r>
      <w:r w:rsidR="00FF7468">
        <w:rPr>
          <w:sz w:val="28"/>
          <w:szCs w:val="28"/>
        </w:rPr>
        <w:t xml:space="preserve"> </w:t>
      </w:r>
      <w:r>
        <w:rPr>
          <w:sz w:val="28"/>
          <w:szCs w:val="28"/>
        </w:rPr>
        <w:t>антикоррупционная экспертиза</w:t>
      </w:r>
      <w:r w:rsidR="00FF7468" w:rsidRPr="00B92029">
        <w:rPr>
          <w:sz w:val="28"/>
          <w:szCs w:val="28"/>
        </w:rPr>
        <w:t>.</w:t>
      </w:r>
    </w:p>
    <w:p w:rsidR="00FF7468" w:rsidRPr="0058578C" w:rsidRDefault="007F0165" w:rsidP="00FF7468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</w:t>
      </w:r>
      <w:r w:rsidR="0019116D">
        <w:rPr>
          <w:sz w:val="28"/>
          <w:szCs w:val="28"/>
        </w:rPr>
        <w:t xml:space="preserve">а </w:t>
      </w:r>
      <w:r w:rsidR="0019116D">
        <w:rPr>
          <w:sz w:val="28"/>
          <w:szCs w:val="28"/>
          <w:lang w:val="en-US"/>
        </w:rPr>
        <w:t>I</w:t>
      </w:r>
      <w:r w:rsidR="0019116D">
        <w:rPr>
          <w:sz w:val="28"/>
          <w:szCs w:val="28"/>
        </w:rPr>
        <w:t xml:space="preserve"> полугодие</w:t>
      </w:r>
      <w:r w:rsidR="00FF7468" w:rsidRPr="00C7722B">
        <w:rPr>
          <w:sz w:val="28"/>
          <w:szCs w:val="28"/>
        </w:rPr>
        <w:t xml:space="preserve"> 201</w:t>
      </w:r>
      <w:r w:rsidR="0019116D">
        <w:rPr>
          <w:sz w:val="28"/>
          <w:szCs w:val="28"/>
        </w:rPr>
        <w:t>7</w:t>
      </w:r>
      <w:r w:rsidR="00FF7468" w:rsidRPr="00C7722B">
        <w:rPr>
          <w:sz w:val="28"/>
          <w:szCs w:val="28"/>
        </w:rPr>
        <w:t xml:space="preserve"> год</w:t>
      </w:r>
      <w:r w:rsidR="0019116D">
        <w:rPr>
          <w:sz w:val="28"/>
          <w:szCs w:val="28"/>
        </w:rPr>
        <w:t>а</w:t>
      </w:r>
      <w:r w:rsidR="00FF7468" w:rsidRPr="00C7722B">
        <w:rPr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 w:rsidRPr="00C7722B">
        <w:rPr>
          <w:sz w:val="28"/>
          <w:szCs w:val="28"/>
        </w:rPr>
        <w:t>рганами исполнительной власти</w:t>
      </w:r>
      <w:r>
        <w:rPr>
          <w:sz w:val="28"/>
          <w:szCs w:val="28"/>
        </w:rPr>
        <w:t xml:space="preserve"> </w:t>
      </w:r>
      <w:r w:rsidR="00FF7468" w:rsidRPr="00C7722B">
        <w:rPr>
          <w:sz w:val="28"/>
          <w:szCs w:val="28"/>
        </w:rPr>
        <w:t xml:space="preserve">проведена антикоррупционная </w:t>
      </w:r>
      <w:r w:rsidR="00FF7468" w:rsidRPr="00B92029">
        <w:rPr>
          <w:sz w:val="28"/>
          <w:szCs w:val="28"/>
        </w:rPr>
        <w:t xml:space="preserve">экспертиза </w:t>
      </w:r>
      <w:r>
        <w:rPr>
          <w:b/>
          <w:sz w:val="28"/>
          <w:szCs w:val="28"/>
        </w:rPr>
        <w:t>1</w:t>
      </w:r>
      <w:r w:rsidR="00FF7468" w:rsidRPr="0019116D">
        <w:rPr>
          <w:b/>
          <w:sz w:val="28"/>
          <w:szCs w:val="28"/>
        </w:rPr>
        <w:t> </w:t>
      </w:r>
      <w:r w:rsidR="0058578C">
        <w:rPr>
          <w:b/>
          <w:sz w:val="28"/>
          <w:szCs w:val="28"/>
        </w:rPr>
        <w:t>047</w:t>
      </w:r>
      <w:r w:rsidR="00FF7468" w:rsidRPr="00B92029">
        <w:rPr>
          <w:sz w:val="28"/>
          <w:szCs w:val="28"/>
        </w:rPr>
        <w:t xml:space="preserve"> проектов. Коррупциогенные факторы выявлены в </w:t>
      </w:r>
      <w:r w:rsidR="0058578C">
        <w:rPr>
          <w:b/>
          <w:sz w:val="28"/>
          <w:szCs w:val="28"/>
        </w:rPr>
        <w:t>15</w:t>
      </w:r>
      <w:r w:rsidR="00FF7468" w:rsidRPr="00B92029">
        <w:rPr>
          <w:sz w:val="28"/>
          <w:szCs w:val="28"/>
        </w:rPr>
        <w:t xml:space="preserve"> проектах </w:t>
      </w:r>
      <w:r w:rsidR="00FF7468" w:rsidRPr="0058578C">
        <w:rPr>
          <w:sz w:val="28"/>
          <w:szCs w:val="28"/>
        </w:rPr>
        <w:t>(</w:t>
      </w:r>
      <w:r w:rsidR="0058578C" w:rsidRPr="0058578C">
        <w:rPr>
          <w:b/>
          <w:sz w:val="28"/>
          <w:szCs w:val="28"/>
        </w:rPr>
        <w:t>15</w:t>
      </w:r>
      <w:r w:rsidR="00FF7468" w:rsidRPr="0058578C">
        <w:rPr>
          <w:sz w:val="28"/>
          <w:szCs w:val="28"/>
        </w:rPr>
        <w:t xml:space="preserve"> фактор</w:t>
      </w:r>
      <w:r w:rsidR="0058578C" w:rsidRPr="0058578C">
        <w:rPr>
          <w:sz w:val="28"/>
          <w:szCs w:val="28"/>
        </w:rPr>
        <w:t>ов</w:t>
      </w:r>
      <w:r w:rsidR="00FF7468" w:rsidRPr="0058578C">
        <w:rPr>
          <w:sz w:val="28"/>
          <w:szCs w:val="28"/>
        </w:rPr>
        <w:t>).</w:t>
      </w:r>
    </w:p>
    <w:p w:rsidR="00FF7468" w:rsidRPr="00B92029" w:rsidRDefault="006A320B" w:rsidP="00FF7468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lastRenderedPageBreak/>
        <w:drawing>
          <wp:inline distT="0" distB="0" distL="0" distR="0">
            <wp:extent cx="5313174" cy="2876062"/>
            <wp:effectExtent l="19050" t="0" r="1776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2468" cy="2875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68" w:rsidRPr="00C7722B" w:rsidRDefault="00FF7468" w:rsidP="00FF7468">
      <w:pPr>
        <w:ind w:firstLine="709"/>
        <w:jc w:val="both"/>
        <w:rPr>
          <w:sz w:val="6"/>
          <w:szCs w:val="6"/>
        </w:rPr>
      </w:pPr>
    </w:p>
    <w:p w:rsidR="00FF7468" w:rsidRPr="00C7722B" w:rsidRDefault="00FF7468" w:rsidP="00FF7468">
      <w:pPr>
        <w:jc w:val="center"/>
        <w:rPr>
          <w:sz w:val="10"/>
          <w:szCs w:val="10"/>
        </w:rPr>
      </w:pPr>
    </w:p>
    <w:p w:rsidR="00FF7468" w:rsidRDefault="00FF7468" w:rsidP="00FF7468">
      <w:pPr>
        <w:ind w:firstLine="709"/>
        <w:jc w:val="both"/>
        <w:rPr>
          <w:sz w:val="28"/>
          <w:szCs w:val="28"/>
        </w:rPr>
      </w:pPr>
      <w:r w:rsidRPr="00C7722B">
        <w:rPr>
          <w:sz w:val="28"/>
          <w:szCs w:val="28"/>
        </w:rPr>
        <w:t xml:space="preserve">За указанный период органами местного самоуправления муниципальных районов и городских округов республики проведена </w:t>
      </w:r>
      <w:r w:rsidRPr="00104F8A">
        <w:rPr>
          <w:sz w:val="28"/>
          <w:szCs w:val="28"/>
        </w:rPr>
        <w:t xml:space="preserve">антикоррупционная экспертиза </w:t>
      </w:r>
      <w:r w:rsidR="0019116D">
        <w:rPr>
          <w:b/>
          <w:sz w:val="28"/>
          <w:szCs w:val="28"/>
        </w:rPr>
        <w:t xml:space="preserve">6 967 </w:t>
      </w:r>
      <w:r w:rsidRPr="00104F8A">
        <w:rPr>
          <w:sz w:val="28"/>
          <w:szCs w:val="28"/>
        </w:rPr>
        <w:t xml:space="preserve">проектов муниципальных нормативных правовых актов, в </w:t>
      </w:r>
      <w:r w:rsidR="0019116D">
        <w:rPr>
          <w:b/>
          <w:sz w:val="28"/>
          <w:szCs w:val="28"/>
        </w:rPr>
        <w:t>23</w:t>
      </w:r>
      <w:r w:rsidRPr="00104F8A">
        <w:rPr>
          <w:b/>
          <w:sz w:val="28"/>
          <w:szCs w:val="28"/>
        </w:rPr>
        <w:t xml:space="preserve"> </w:t>
      </w:r>
      <w:r w:rsidRPr="00104F8A">
        <w:rPr>
          <w:sz w:val="28"/>
          <w:szCs w:val="28"/>
        </w:rPr>
        <w:t xml:space="preserve">из которых выявлены коррупциогенные факторы, а также экспертиза </w:t>
      </w:r>
      <w:r w:rsidR="0019116D">
        <w:rPr>
          <w:b/>
          <w:sz w:val="28"/>
          <w:szCs w:val="28"/>
        </w:rPr>
        <w:t>1 503</w:t>
      </w:r>
      <w:r w:rsidRPr="00104F8A">
        <w:rPr>
          <w:b/>
          <w:sz w:val="28"/>
          <w:szCs w:val="28"/>
        </w:rPr>
        <w:t xml:space="preserve"> </w:t>
      </w:r>
      <w:r w:rsidRPr="00104F8A">
        <w:rPr>
          <w:sz w:val="28"/>
          <w:szCs w:val="28"/>
        </w:rPr>
        <w:t>муниципальных нормативных правовых актов, в которых коррупциогенные факторы</w:t>
      </w:r>
      <w:r w:rsidRPr="00C7722B">
        <w:rPr>
          <w:sz w:val="28"/>
          <w:szCs w:val="28"/>
        </w:rPr>
        <w:t xml:space="preserve"> не выявлены.</w:t>
      </w:r>
    </w:p>
    <w:p w:rsidR="00851BB6" w:rsidRPr="00851BB6" w:rsidRDefault="00851BB6" w:rsidP="00FF7468">
      <w:pPr>
        <w:ind w:firstLine="709"/>
        <w:jc w:val="both"/>
        <w:rPr>
          <w:sz w:val="14"/>
          <w:szCs w:val="14"/>
        </w:rPr>
      </w:pPr>
    </w:p>
    <w:p w:rsidR="00FF7468" w:rsidRPr="00C7722B" w:rsidRDefault="0019116D" w:rsidP="0019116D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4305439" cy="3126154"/>
            <wp:effectExtent l="19050" t="0" r="0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439" cy="31283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F7468" w:rsidRPr="00C7722B" w:rsidRDefault="00FF7468" w:rsidP="00FF7468">
      <w:pPr>
        <w:ind w:firstLine="709"/>
        <w:jc w:val="both"/>
        <w:rPr>
          <w:sz w:val="10"/>
          <w:szCs w:val="10"/>
          <w:highlight w:val="green"/>
        </w:rPr>
      </w:pPr>
    </w:p>
    <w:p w:rsidR="00FF7468" w:rsidRPr="00C7722B" w:rsidRDefault="00FF7468" w:rsidP="00FF7468">
      <w:pPr>
        <w:ind w:firstLine="709"/>
        <w:jc w:val="both"/>
        <w:rPr>
          <w:sz w:val="28"/>
          <w:szCs w:val="28"/>
        </w:rPr>
      </w:pPr>
      <w:r w:rsidRPr="00C7722B">
        <w:rPr>
          <w:sz w:val="28"/>
          <w:szCs w:val="28"/>
        </w:rPr>
        <w:t>Все выявленные коррупциогенные факторы устранены.</w:t>
      </w:r>
    </w:p>
    <w:p w:rsidR="00851BB6" w:rsidRDefault="00851BB6" w:rsidP="008D0B8A">
      <w:pPr>
        <w:ind w:firstLine="709"/>
        <w:jc w:val="both"/>
        <w:rPr>
          <w:sz w:val="28"/>
          <w:szCs w:val="28"/>
        </w:rPr>
      </w:pPr>
    </w:p>
    <w:p w:rsidR="00851BB6" w:rsidRDefault="00851BB6" w:rsidP="008D0B8A">
      <w:pPr>
        <w:ind w:firstLine="709"/>
        <w:jc w:val="both"/>
        <w:rPr>
          <w:sz w:val="28"/>
          <w:szCs w:val="28"/>
        </w:rPr>
      </w:pPr>
    </w:p>
    <w:p w:rsidR="008D0B8A" w:rsidRPr="00A51AEF" w:rsidRDefault="008D0B8A" w:rsidP="008D0B8A">
      <w:pPr>
        <w:ind w:firstLine="709"/>
        <w:jc w:val="both"/>
        <w:rPr>
          <w:sz w:val="28"/>
          <w:szCs w:val="28"/>
        </w:rPr>
      </w:pPr>
      <w:r w:rsidRPr="00A51AEF">
        <w:rPr>
          <w:sz w:val="28"/>
          <w:szCs w:val="28"/>
        </w:rPr>
        <w:t xml:space="preserve">По итогам проведенного анализа информации о реализации программы, представленной исполнителями программных мероприятий, следует, что                         из </w:t>
      </w:r>
      <w:r w:rsidRPr="00A51AEF">
        <w:rPr>
          <w:b/>
          <w:i/>
          <w:sz w:val="28"/>
          <w:szCs w:val="28"/>
        </w:rPr>
        <w:t>96 мероприятий</w:t>
      </w:r>
      <w:r w:rsidRPr="00A51AEF">
        <w:rPr>
          <w:sz w:val="28"/>
          <w:szCs w:val="28"/>
        </w:rPr>
        <w:t xml:space="preserve"> программы, запланированных на 2017 год, реализовано </w:t>
      </w:r>
      <w:r w:rsidRPr="00A51AEF">
        <w:rPr>
          <w:b/>
          <w:i/>
          <w:sz w:val="28"/>
          <w:szCs w:val="28"/>
        </w:rPr>
        <w:t>72</w:t>
      </w:r>
      <w:r w:rsidRPr="00A51AEF">
        <w:rPr>
          <w:sz w:val="28"/>
          <w:szCs w:val="28"/>
        </w:rPr>
        <w:t xml:space="preserve"> </w:t>
      </w:r>
      <w:r w:rsidRPr="001F31D6">
        <w:rPr>
          <w:b/>
          <w:i/>
          <w:sz w:val="28"/>
          <w:szCs w:val="28"/>
        </w:rPr>
        <w:t>мероприятия</w:t>
      </w:r>
      <w:r w:rsidRPr="00A51AEF">
        <w:rPr>
          <w:sz w:val="28"/>
          <w:szCs w:val="28"/>
        </w:rPr>
        <w:t xml:space="preserve">, что составляет </w:t>
      </w:r>
      <w:r w:rsidRPr="00A51AEF">
        <w:rPr>
          <w:b/>
          <w:i/>
          <w:sz w:val="28"/>
          <w:szCs w:val="28"/>
        </w:rPr>
        <w:t>75%</w:t>
      </w:r>
      <w:r w:rsidRPr="00A51AEF">
        <w:rPr>
          <w:sz w:val="28"/>
          <w:szCs w:val="28"/>
        </w:rPr>
        <w:t>.</w:t>
      </w:r>
    </w:p>
    <w:p w:rsidR="008D0B8A" w:rsidRDefault="008D0B8A" w:rsidP="008D0B8A">
      <w:pPr>
        <w:ind w:firstLine="709"/>
        <w:jc w:val="both"/>
        <w:rPr>
          <w:sz w:val="10"/>
          <w:szCs w:val="10"/>
        </w:rPr>
      </w:pPr>
    </w:p>
    <w:p w:rsidR="008D0B8A" w:rsidRPr="00A51AEF" w:rsidRDefault="008D0B8A" w:rsidP="008D0B8A">
      <w:pPr>
        <w:ind w:firstLine="709"/>
        <w:jc w:val="both"/>
        <w:rPr>
          <w:sz w:val="10"/>
          <w:szCs w:val="10"/>
        </w:rPr>
      </w:pPr>
    </w:p>
    <w:p w:rsidR="008D0B8A" w:rsidRPr="00A51AEF" w:rsidRDefault="008D0B8A" w:rsidP="008D0B8A">
      <w:pPr>
        <w:ind w:firstLine="709"/>
        <w:jc w:val="both"/>
        <w:rPr>
          <w:sz w:val="28"/>
          <w:szCs w:val="28"/>
        </w:rPr>
      </w:pPr>
      <w:r w:rsidRPr="00A51AEF">
        <w:rPr>
          <w:sz w:val="28"/>
          <w:szCs w:val="28"/>
        </w:rPr>
        <w:lastRenderedPageBreak/>
        <w:t xml:space="preserve">За </w:t>
      </w:r>
      <w:r w:rsidRPr="00A51AEF">
        <w:rPr>
          <w:sz w:val="28"/>
          <w:szCs w:val="28"/>
          <w:lang w:val="en-US"/>
        </w:rPr>
        <w:t>I</w:t>
      </w:r>
      <w:r w:rsidRPr="00A51AEF">
        <w:rPr>
          <w:sz w:val="28"/>
          <w:szCs w:val="28"/>
        </w:rPr>
        <w:t xml:space="preserve"> полугодие 2017 года из </w:t>
      </w:r>
      <w:r w:rsidRPr="00A51AEF">
        <w:rPr>
          <w:b/>
          <w:i/>
          <w:sz w:val="28"/>
          <w:szCs w:val="28"/>
        </w:rPr>
        <w:t>37</w:t>
      </w:r>
      <w:r w:rsidRPr="00A51AEF">
        <w:rPr>
          <w:sz w:val="28"/>
          <w:szCs w:val="28"/>
        </w:rPr>
        <w:t xml:space="preserve"> индикаторов программы выполнены </w:t>
      </w:r>
      <w:r w:rsidRPr="00A51AEF">
        <w:rPr>
          <w:b/>
          <w:i/>
          <w:sz w:val="28"/>
          <w:szCs w:val="28"/>
        </w:rPr>
        <w:t>20</w:t>
      </w:r>
      <w:r w:rsidRPr="00A51AEF">
        <w:rPr>
          <w:sz w:val="28"/>
          <w:szCs w:val="28"/>
        </w:rPr>
        <w:t xml:space="preserve">                     </w:t>
      </w:r>
      <w:r w:rsidRPr="001F31D6">
        <w:rPr>
          <w:sz w:val="28"/>
          <w:szCs w:val="28"/>
        </w:rPr>
        <w:t>(</w:t>
      </w:r>
      <w:r w:rsidRPr="001F31D6">
        <w:rPr>
          <w:b/>
          <w:i/>
          <w:sz w:val="28"/>
          <w:szCs w:val="28"/>
        </w:rPr>
        <w:t>17</w:t>
      </w:r>
      <w:r w:rsidRPr="001F31D6">
        <w:rPr>
          <w:sz w:val="28"/>
          <w:szCs w:val="28"/>
        </w:rPr>
        <w:t xml:space="preserve"> индикаторов</w:t>
      </w:r>
      <w:r w:rsidRPr="00A51AEF">
        <w:rPr>
          <w:sz w:val="28"/>
          <w:szCs w:val="28"/>
        </w:rPr>
        <w:t xml:space="preserve"> находятся на стадии выполнения).</w:t>
      </w:r>
    </w:p>
    <w:p w:rsidR="008D0B8A" w:rsidRPr="00A51AEF" w:rsidRDefault="008D0B8A" w:rsidP="008D0B8A">
      <w:pPr>
        <w:ind w:firstLine="709"/>
        <w:jc w:val="both"/>
        <w:rPr>
          <w:b/>
          <w:i/>
          <w:sz w:val="10"/>
          <w:szCs w:val="10"/>
        </w:rPr>
      </w:pPr>
    </w:p>
    <w:tbl>
      <w:tblPr>
        <w:tblStyle w:val="aa"/>
        <w:tblW w:w="8993" w:type="dxa"/>
        <w:jc w:val="center"/>
        <w:tblInd w:w="591" w:type="dxa"/>
        <w:tblLook w:val="04A0"/>
      </w:tblPr>
      <w:tblGrid>
        <w:gridCol w:w="4495"/>
        <w:gridCol w:w="4498"/>
      </w:tblGrid>
      <w:tr w:rsidR="008D0B8A" w:rsidRPr="00A51AEF" w:rsidTr="006168FE">
        <w:trPr>
          <w:jc w:val="center"/>
        </w:trPr>
        <w:tc>
          <w:tcPr>
            <w:tcW w:w="4495" w:type="dxa"/>
            <w:shd w:val="clear" w:color="auto" w:fill="DBE5F1" w:themeFill="accent1" w:themeFillTint="33"/>
          </w:tcPr>
          <w:p w:rsidR="008D0B8A" w:rsidRPr="00A51AEF" w:rsidRDefault="008D0B8A" w:rsidP="006168FE">
            <w:pPr>
              <w:tabs>
                <w:tab w:val="left" w:pos="7920"/>
              </w:tabs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A51AEF">
              <w:rPr>
                <w:b/>
                <w:color w:val="17365D" w:themeColor="text2" w:themeShade="BF"/>
                <w:sz w:val="28"/>
                <w:szCs w:val="28"/>
              </w:rPr>
              <w:t>Количество индикаторов государственной программы</w:t>
            </w:r>
          </w:p>
        </w:tc>
        <w:tc>
          <w:tcPr>
            <w:tcW w:w="4498" w:type="dxa"/>
            <w:shd w:val="clear" w:color="auto" w:fill="DBE5F1" w:themeFill="accent1" w:themeFillTint="33"/>
            <w:vAlign w:val="center"/>
          </w:tcPr>
          <w:p w:rsidR="008D0B8A" w:rsidRPr="00A51AEF" w:rsidRDefault="008D0B8A" w:rsidP="006168FE">
            <w:pPr>
              <w:tabs>
                <w:tab w:val="left" w:pos="7920"/>
              </w:tabs>
              <w:jc w:val="center"/>
              <w:rPr>
                <w:b/>
                <w:color w:val="17365D" w:themeColor="text2" w:themeShade="BF"/>
                <w:sz w:val="28"/>
                <w:szCs w:val="28"/>
              </w:rPr>
            </w:pPr>
            <w:r w:rsidRPr="00A51AEF">
              <w:rPr>
                <w:b/>
                <w:color w:val="17365D" w:themeColor="text2" w:themeShade="BF"/>
                <w:sz w:val="28"/>
                <w:szCs w:val="28"/>
              </w:rPr>
              <w:t>Значение</w:t>
            </w:r>
          </w:p>
        </w:tc>
      </w:tr>
      <w:tr w:rsidR="008D0B8A" w:rsidRPr="00A51AEF" w:rsidTr="006168FE">
        <w:trPr>
          <w:jc w:val="center"/>
        </w:trPr>
        <w:tc>
          <w:tcPr>
            <w:tcW w:w="4495" w:type="dxa"/>
            <w:shd w:val="clear" w:color="auto" w:fill="E5DFEC" w:themeFill="accent4" w:themeFillTint="33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b/>
                <w:i/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498" w:type="dxa"/>
            <w:shd w:val="clear" w:color="auto" w:fill="E5DFEC" w:themeFill="accent4" w:themeFillTint="33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= 100% (выполнены)</w:t>
            </w:r>
          </w:p>
        </w:tc>
      </w:tr>
      <w:tr w:rsidR="008D0B8A" w:rsidRPr="00A51AEF" w:rsidTr="006168FE">
        <w:trPr>
          <w:jc w:val="center"/>
        </w:trPr>
        <w:tc>
          <w:tcPr>
            <w:tcW w:w="4495" w:type="dxa"/>
            <w:shd w:val="clear" w:color="auto" w:fill="C2D69B" w:themeFill="accent3" w:themeFillTint="99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b/>
                <w:i/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3</w:t>
            </w:r>
          </w:p>
        </w:tc>
        <w:tc>
          <w:tcPr>
            <w:tcW w:w="4498" w:type="dxa"/>
            <w:shd w:val="clear" w:color="auto" w:fill="C2D69B" w:themeFill="accent3" w:themeFillTint="99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&gt; 100% (перевыполнены)</w:t>
            </w:r>
          </w:p>
        </w:tc>
      </w:tr>
      <w:tr w:rsidR="008D0B8A" w:rsidRPr="00A51AEF" w:rsidTr="006168FE">
        <w:trPr>
          <w:jc w:val="center"/>
        </w:trPr>
        <w:tc>
          <w:tcPr>
            <w:tcW w:w="4495" w:type="dxa"/>
            <w:shd w:val="clear" w:color="auto" w:fill="C6D9F1" w:themeFill="text2" w:themeFillTint="33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b/>
                <w:i/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17</w:t>
            </w:r>
          </w:p>
        </w:tc>
        <w:tc>
          <w:tcPr>
            <w:tcW w:w="4498" w:type="dxa"/>
            <w:shd w:val="clear" w:color="auto" w:fill="C6D9F1" w:themeFill="text2" w:themeFillTint="33"/>
            <w:vAlign w:val="center"/>
          </w:tcPr>
          <w:p w:rsidR="008D0B8A" w:rsidRPr="00A51AEF" w:rsidRDefault="008D0B8A" w:rsidP="005E6F14">
            <w:pPr>
              <w:tabs>
                <w:tab w:val="left" w:pos="7920"/>
              </w:tabs>
              <w:spacing w:before="20" w:afterLines="20"/>
              <w:jc w:val="center"/>
              <w:rPr>
                <w:b/>
                <w:i/>
                <w:sz w:val="28"/>
                <w:szCs w:val="28"/>
              </w:rPr>
            </w:pPr>
            <w:r w:rsidRPr="00A51AEF">
              <w:rPr>
                <w:b/>
                <w:i/>
                <w:sz w:val="28"/>
                <w:szCs w:val="28"/>
              </w:rPr>
              <w:t>&lt;</w:t>
            </w:r>
            <w:r>
              <w:rPr>
                <w:b/>
                <w:i/>
                <w:sz w:val="28"/>
                <w:szCs w:val="28"/>
              </w:rPr>
              <w:t xml:space="preserve"> </w:t>
            </w:r>
            <w:r w:rsidRPr="00A51AEF">
              <w:rPr>
                <w:b/>
                <w:i/>
                <w:sz w:val="28"/>
                <w:szCs w:val="28"/>
              </w:rPr>
              <w:t>100% (на стадии выполнения)</w:t>
            </w:r>
          </w:p>
        </w:tc>
      </w:tr>
    </w:tbl>
    <w:p w:rsidR="008D0B8A" w:rsidRDefault="008D0B8A" w:rsidP="008D0B8A">
      <w:pPr>
        <w:ind w:firstLine="709"/>
        <w:jc w:val="both"/>
        <w:rPr>
          <w:sz w:val="10"/>
          <w:szCs w:val="10"/>
        </w:rPr>
      </w:pPr>
    </w:p>
    <w:p w:rsidR="008D0B8A" w:rsidRPr="00A51AEF" w:rsidRDefault="008D0B8A" w:rsidP="008D0B8A">
      <w:pPr>
        <w:ind w:firstLine="709"/>
        <w:jc w:val="both"/>
        <w:rPr>
          <w:iCs/>
          <w:noProof/>
          <w:sz w:val="28"/>
          <w:szCs w:val="28"/>
        </w:rPr>
      </w:pPr>
      <w:r w:rsidRPr="00A51AEF">
        <w:rPr>
          <w:noProof/>
          <w:sz w:val="28"/>
          <w:szCs w:val="28"/>
        </w:rPr>
        <w:t xml:space="preserve">В 2017 году </w:t>
      </w:r>
      <w:r w:rsidRPr="00A51AEF">
        <w:rPr>
          <w:sz w:val="28"/>
          <w:szCs w:val="28"/>
        </w:rPr>
        <w:t>на</w:t>
      </w:r>
      <w:r w:rsidRPr="00A51AEF">
        <w:rPr>
          <w:noProof/>
          <w:sz w:val="28"/>
          <w:szCs w:val="28"/>
        </w:rPr>
        <w:t xml:space="preserve"> реализацию программы из бюджета Республики Татарстан выделено </w:t>
      </w:r>
      <w:r w:rsidRPr="00A51AEF">
        <w:rPr>
          <w:b/>
          <w:i/>
          <w:iCs/>
          <w:noProof/>
          <w:sz w:val="28"/>
          <w:szCs w:val="28"/>
        </w:rPr>
        <w:t xml:space="preserve">4 млн. 915 тыс.рублей. </w:t>
      </w:r>
      <w:r w:rsidRPr="00A51AEF">
        <w:rPr>
          <w:iCs/>
          <w:noProof/>
          <w:sz w:val="28"/>
          <w:szCs w:val="28"/>
        </w:rPr>
        <w:t xml:space="preserve">По информации, представленной исполнителями программных мероприятий, в </w:t>
      </w:r>
      <w:r w:rsidRPr="00A51AEF">
        <w:rPr>
          <w:iCs/>
          <w:noProof/>
          <w:sz w:val="28"/>
          <w:szCs w:val="28"/>
          <w:lang w:val="en-US"/>
        </w:rPr>
        <w:t>I</w:t>
      </w:r>
      <w:r w:rsidRPr="00A51AEF">
        <w:rPr>
          <w:iCs/>
          <w:noProof/>
          <w:sz w:val="28"/>
          <w:szCs w:val="28"/>
        </w:rPr>
        <w:t xml:space="preserve"> полугодии 2017 года освоено </w:t>
      </w:r>
      <w:r w:rsidRPr="00A51AEF">
        <w:rPr>
          <w:b/>
          <w:i/>
          <w:iCs/>
          <w:noProof/>
          <w:sz w:val="28"/>
          <w:szCs w:val="28"/>
        </w:rPr>
        <w:t>1 млн. 625 тыс.рублей</w:t>
      </w:r>
      <w:r w:rsidRPr="00A51AEF">
        <w:rPr>
          <w:iCs/>
          <w:noProof/>
          <w:sz w:val="28"/>
          <w:szCs w:val="28"/>
        </w:rPr>
        <w:t>.</w:t>
      </w:r>
    </w:p>
    <w:p w:rsidR="008D0B8A" w:rsidRPr="00A51AEF" w:rsidRDefault="008D0B8A" w:rsidP="008D0B8A">
      <w:pPr>
        <w:ind w:firstLine="709"/>
        <w:jc w:val="both"/>
        <w:rPr>
          <w:iCs/>
          <w:noProof/>
          <w:sz w:val="10"/>
          <w:szCs w:val="10"/>
        </w:rPr>
      </w:pPr>
    </w:p>
    <w:p w:rsidR="008D0B8A" w:rsidRDefault="008D0B8A" w:rsidP="00A22FD7">
      <w:pPr>
        <w:pStyle w:val="a5"/>
        <w:numPr>
          <w:ilvl w:val="0"/>
          <w:numId w:val="11"/>
        </w:numPr>
        <w:ind w:left="993" w:hanging="284"/>
        <w:jc w:val="both"/>
        <w:rPr>
          <w:iCs/>
          <w:noProof/>
          <w:sz w:val="28"/>
          <w:szCs w:val="28"/>
        </w:rPr>
      </w:pPr>
      <w:r w:rsidRPr="00A51AEF">
        <w:rPr>
          <w:b/>
          <w:i/>
          <w:iCs/>
          <w:noProof/>
          <w:sz w:val="28"/>
          <w:szCs w:val="28"/>
        </w:rPr>
        <w:t>628 тыс.рублей</w:t>
      </w:r>
      <w:r w:rsidRPr="00A51AEF">
        <w:rPr>
          <w:iCs/>
          <w:noProof/>
          <w:sz w:val="28"/>
          <w:szCs w:val="28"/>
        </w:rPr>
        <w:t xml:space="preserve"> освоено для выпуска в эфир телеканала ТНВ телепередач «Татарстан без коррупции» (</w:t>
      </w:r>
      <w:r w:rsidRPr="00A51AEF">
        <w:rPr>
          <w:b/>
          <w:i/>
          <w:iCs/>
          <w:noProof/>
          <w:sz w:val="28"/>
          <w:szCs w:val="28"/>
        </w:rPr>
        <w:t>4</w:t>
      </w:r>
      <w:r w:rsidRPr="00A51AEF">
        <w:rPr>
          <w:iCs/>
          <w:noProof/>
          <w:sz w:val="28"/>
          <w:szCs w:val="28"/>
        </w:rPr>
        <w:t xml:space="preserve"> выпуска) и «Трибуна Нового Века» </w:t>
      </w:r>
      <w:r>
        <w:rPr>
          <w:iCs/>
          <w:noProof/>
          <w:sz w:val="28"/>
          <w:szCs w:val="28"/>
        </w:rPr>
        <w:t xml:space="preserve">                        </w:t>
      </w:r>
      <w:r w:rsidRPr="00A51AEF">
        <w:rPr>
          <w:iCs/>
          <w:noProof/>
          <w:sz w:val="28"/>
          <w:szCs w:val="28"/>
        </w:rPr>
        <w:t>(</w:t>
      </w:r>
      <w:r w:rsidRPr="00A51AEF">
        <w:rPr>
          <w:b/>
          <w:i/>
          <w:iCs/>
          <w:noProof/>
          <w:sz w:val="28"/>
          <w:szCs w:val="28"/>
        </w:rPr>
        <w:t>1</w:t>
      </w:r>
      <w:r w:rsidRPr="00A51AEF">
        <w:rPr>
          <w:iCs/>
          <w:noProof/>
          <w:sz w:val="28"/>
          <w:szCs w:val="28"/>
        </w:rPr>
        <w:t xml:space="preserve"> выпуск).</w:t>
      </w:r>
    </w:p>
    <w:p w:rsidR="00A22FD7" w:rsidRPr="00A22FD7" w:rsidRDefault="00A22FD7" w:rsidP="00A22FD7">
      <w:pPr>
        <w:pStyle w:val="a5"/>
        <w:ind w:left="709"/>
        <w:jc w:val="both"/>
        <w:rPr>
          <w:iCs/>
          <w:noProof/>
          <w:sz w:val="12"/>
          <w:szCs w:val="12"/>
        </w:rPr>
      </w:pPr>
    </w:p>
    <w:p w:rsidR="008D0B8A" w:rsidRPr="00A51AEF" w:rsidRDefault="008D0B8A" w:rsidP="008D0B8A">
      <w:pPr>
        <w:ind w:firstLine="709"/>
        <w:jc w:val="both"/>
        <w:rPr>
          <w:iCs/>
          <w:noProof/>
          <w:sz w:val="28"/>
          <w:szCs w:val="28"/>
        </w:rPr>
      </w:pPr>
      <w:r w:rsidRPr="00A51AEF">
        <w:rPr>
          <w:iCs/>
          <w:noProof/>
          <w:sz w:val="28"/>
          <w:szCs w:val="28"/>
        </w:rPr>
        <w:t xml:space="preserve">Всего за </w:t>
      </w:r>
      <w:r w:rsidRPr="00A51AEF">
        <w:rPr>
          <w:iCs/>
          <w:noProof/>
          <w:sz w:val="28"/>
          <w:szCs w:val="28"/>
          <w:lang w:val="en-US"/>
        </w:rPr>
        <w:t>I</w:t>
      </w:r>
      <w:r w:rsidRPr="00A51AEF">
        <w:rPr>
          <w:iCs/>
          <w:noProof/>
          <w:sz w:val="28"/>
          <w:szCs w:val="28"/>
        </w:rPr>
        <w:t xml:space="preserve"> полугодие 2017 года в республи</w:t>
      </w:r>
      <w:r>
        <w:rPr>
          <w:iCs/>
          <w:noProof/>
          <w:sz w:val="28"/>
          <w:szCs w:val="28"/>
        </w:rPr>
        <w:t>канских средствах массовой инфо</w:t>
      </w:r>
      <w:r w:rsidRPr="00A51AEF">
        <w:rPr>
          <w:iCs/>
          <w:noProof/>
          <w:sz w:val="28"/>
          <w:szCs w:val="28"/>
        </w:rPr>
        <w:t xml:space="preserve">рмации вышло </w:t>
      </w:r>
      <w:r w:rsidRPr="00A51AEF">
        <w:rPr>
          <w:b/>
          <w:i/>
          <w:iCs/>
          <w:noProof/>
          <w:sz w:val="28"/>
          <w:szCs w:val="28"/>
        </w:rPr>
        <w:t xml:space="preserve">2 688 </w:t>
      </w:r>
      <w:r w:rsidRPr="00A51AEF">
        <w:rPr>
          <w:iCs/>
          <w:noProof/>
          <w:sz w:val="28"/>
          <w:szCs w:val="28"/>
        </w:rPr>
        <w:t>материалов на тему коррупции.</w:t>
      </w:r>
    </w:p>
    <w:p w:rsidR="008D0B8A" w:rsidRPr="00A51AEF" w:rsidRDefault="008D0B8A" w:rsidP="008D0B8A">
      <w:pPr>
        <w:ind w:firstLine="709"/>
        <w:jc w:val="both"/>
        <w:rPr>
          <w:iCs/>
          <w:noProof/>
          <w:sz w:val="10"/>
          <w:szCs w:val="10"/>
        </w:rPr>
      </w:pPr>
    </w:p>
    <w:p w:rsidR="008D0B8A" w:rsidRDefault="008D0B8A" w:rsidP="00A22FD7">
      <w:pPr>
        <w:pStyle w:val="a5"/>
        <w:numPr>
          <w:ilvl w:val="0"/>
          <w:numId w:val="11"/>
        </w:numPr>
        <w:ind w:left="993" w:hanging="284"/>
        <w:jc w:val="both"/>
        <w:rPr>
          <w:iCs/>
          <w:noProof/>
          <w:sz w:val="28"/>
          <w:szCs w:val="28"/>
        </w:rPr>
      </w:pPr>
      <w:r w:rsidRPr="00A51AEF">
        <w:rPr>
          <w:b/>
          <w:i/>
          <w:iCs/>
          <w:noProof/>
          <w:sz w:val="28"/>
          <w:szCs w:val="28"/>
        </w:rPr>
        <w:t>997 тыс.рублей</w:t>
      </w:r>
      <w:r w:rsidRPr="00A51AEF">
        <w:rPr>
          <w:iCs/>
          <w:noProof/>
          <w:sz w:val="28"/>
          <w:szCs w:val="28"/>
        </w:rPr>
        <w:t xml:space="preserve"> освоено для проведения социологического опроса </w:t>
      </w:r>
      <w:r>
        <w:rPr>
          <w:iCs/>
          <w:noProof/>
          <w:sz w:val="28"/>
          <w:szCs w:val="28"/>
        </w:rPr>
        <w:t xml:space="preserve">               </w:t>
      </w:r>
      <w:r w:rsidR="00E70437">
        <w:rPr>
          <w:iCs/>
          <w:noProof/>
          <w:sz w:val="28"/>
          <w:szCs w:val="28"/>
        </w:rPr>
        <w:t>и подготовки информаци</w:t>
      </w:r>
      <w:r w:rsidRPr="00A51AEF">
        <w:rPr>
          <w:iCs/>
          <w:noProof/>
          <w:sz w:val="28"/>
          <w:szCs w:val="28"/>
        </w:rPr>
        <w:t>онно-аналитического материала «Изучение мнения населения о коррупции в Республике Татарстан».</w:t>
      </w:r>
    </w:p>
    <w:p w:rsidR="00A22FD7" w:rsidRPr="00A22FD7" w:rsidRDefault="00A22FD7" w:rsidP="00A22FD7">
      <w:pPr>
        <w:pStyle w:val="a5"/>
        <w:ind w:left="993"/>
        <w:jc w:val="both"/>
        <w:rPr>
          <w:iCs/>
          <w:noProof/>
          <w:sz w:val="12"/>
          <w:szCs w:val="12"/>
        </w:rPr>
      </w:pPr>
    </w:p>
    <w:p w:rsidR="006168FE" w:rsidRDefault="006168FE" w:rsidP="006168FE">
      <w:pPr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Опрос проводился методом формализованного интервью среди граждан старше 18 лет, объем выборочной совокупности составил </w:t>
      </w:r>
      <w:r w:rsidRPr="006168FE">
        <w:rPr>
          <w:b/>
          <w:i/>
          <w:color w:val="000000" w:themeColor="text1"/>
          <w:sz w:val="28"/>
          <w:szCs w:val="28"/>
        </w:rPr>
        <w:t>3 050</w:t>
      </w:r>
      <w:r>
        <w:rPr>
          <w:color w:val="000000" w:themeColor="text1"/>
          <w:sz w:val="28"/>
          <w:szCs w:val="28"/>
        </w:rPr>
        <w:t xml:space="preserve"> человек.</w:t>
      </w:r>
    </w:p>
    <w:p w:rsidR="0029449A" w:rsidRPr="0029449A" w:rsidRDefault="0029449A" w:rsidP="006168FE">
      <w:pPr>
        <w:ind w:right="57" w:firstLine="709"/>
        <w:jc w:val="both"/>
        <w:rPr>
          <w:color w:val="000000" w:themeColor="text1"/>
          <w:sz w:val="6"/>
          <w:szCs w:val="6"/>
        </w:rPr>
      </w:pPr>
    </w:p>
    <w:p w:rsidR="006168FE" w:rsidRDefault="006168FE" w:rsidP="006168FE">
      <w:pPr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указанного социологического исследования респонденты преимущественно</w:t>
      </w:r>
      <w:r w:rsidRPr="00007375">
        <w:rPr>
          <w:color w:val="000000" w:themeColor="text1"/>
          <w:sz w:val="28"/>
          <w:szCs w:val="28"/>
        </w:rPr>
        <w:t xml:space="preserve"> оценива</w:t>
      </w:r>
      <w:r>
        <w:rPr>
          <w:color w:val="000000" w:themeColor="text1"/>
          <w:sz w:val="28"/>
          <w:szCs w:val="28"/>
        </w:rPr>
        <w:t>ю</w:t>
      </w:r>
      <w:r w:rsidRPr="00007375">
        <w:rPr>
          <w:color w:val="000000" w:themeColor="text1"/>
          <w:sz w:val="28"/>
          <w:szCs w:val="28"/>
        </w:rPr>
        <w:t xml:space="preserve">т уровень коррупции как в Российской Федерации </w:t>
      </w:r>
      <w:r w:rsidRPr="0029449A">
        <w:rPr>
          <w:color w:val="000000" w:themeColor="text1"/>
          <w:sz w:val="28"/>
          <w:szCs w:val="28"/>
        </w:rPr>
        <w:t>(</w:t>
      </w:r>
      <w:r w:rsidRPr="006168FE">
        <w:rPr>
          <w:b/>
          <w:i/>
          <w:color w:val="000000" w:themeColor="text1"/>
          <w:sz w:val="28"/>
          <w:szCs w:val="28"/>
        </w:rPr>
        <w:t>45,6%</w:t>
      </w:r>
      <w:r w:rsidRPr="0029449A">
        <w:rPr>
          <w:color w:val="000000" w:themeColor="text1"/>
          <w:sz w:val="28"/>
          <w:szCs w:val="28"/>
        </w:rPr>
        <w:t>)</w:t>
      </w:r>
      <w:r w:rsidRPr="00007375">
        <w:rPr>
          <w:color w:val="000000" w:themeColor="text1"/>
          <w:sz w:val="28"/>
          <w:szCs w:val="28"/>
        </w:rPr>
        <w:t xml:space="preserve">, так и в Республике Татарстан </w:t>
      </w:r>
      <w:r w:rsidRPr="0029449A">
        <w:rPr>
          <w:color w:val="000000" w:themeColor="text1"/>
          <w:sz w:val="28"/>
          <w:szCs w:val="28"/>
        </w:rPr>
        <w:t>(</w:t>
      </w:r>
      <w:r w:rsidRPr="006168FE">
        <w:rPr>
          <w:b/>
          <w:i/>
          <w:color w:val="000000" w:themeColor="text1"/>
          <w:sz w:val="28"/>
          <w:szCs w:val="28"/>
        </w:rPr>
        <w:t>47,2%</w:t>
      </w:r>
      <w:r w:rsidRPr="0029449A">
        <w:rPr>
          <w:color w:val="000000" w:themeColor="text1"/>
          <w:sz w:val="28"/>
          <w:szCs w:val="28"/>
        </w:rPr>
        <w:t>)</w:t>
      </w:r>
      <w:r w:rsidRPr="006168FE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как средний. </w:t>
      </w:r>
      <w:r w:rsidRPr="00007375">
        <w:rPr>
          <w:color w:val="000000" w:themeColor="text1"/>
          <w:sz w:val="28"/>
          <w:szCs w:val="28"/>
        </w:rPr>
        <w:t xml:space="preserve">При этом жители Татарстана считают, что уровень коррупции в целом по Российской Федерации выше республиканского. Так, на высокий уровень коррупции на территории </w:t>
      </w:r>
      <w:r w:rsidRPr="00205C4D">
        <w:rPr>
          <w:color w:val="000000" w:themeColor="text1"/>
          <w:sz w:val="28"/>
          <w:szCs w:val="28"/>
        </w:rPr>
        <w:t xml:space="preserve">России  указали </w:t>
      </w:r>
      <w:r w:rsidRPr="006168FE">
        <w:rPr>
          <w:b/>
          <w:i/>
          <w:color w:val="000000" w:themeColor="text1"/>
          <w:sz w:val="28"/>
          <w:szCs w:val="28"/>
        </w:rPr>
        <w:t>33,4%</w:t>
      </w:r>
      <w:r w:rsidRPr="00205C4D">
        <w:rPr>
          <w:color w:val="000000" w:themeColor="text1"/>
          <w:sz w:val="28"/>
          <w:szCs w:val="28"/>
        </w:rPr>
        <w:t xml:space="preserve"> участников опроса, на территории республики – </w:t>
      </w:r>
      <w:r w:rsidRPr="006168FE">
        <w:rPr>
          <w:b/>
          <w:i/>
          <w:color w:val="000000" w:themeColor="text1"/>
          <w:sz w:val="28"/>
          <w:szCs w:val="28"/>
        </w:rPr>
        <w:t>15,7%</w:t>
      </w:r>
      <w:r w:rsidRPr="00205C4D">
        <w:rPr>
          <w:color w:val="000000" w:themeColor="text1"/>
          <w:sz w:val="28"/>
          <w:szCs w:val="28"/>
        </w:rPr>
        <w:t>.</w:t>
      </w:r>
    </w:p>
    <w:p w:rsidR="0029449A" w:rsidRPr="0029449A" w:rsidRDefault="0029449A" w:rsidP="006168FE">
      <w:pPr>
        <w:ind w:right="57" w:firstLine="709"/>
        <w:jc w:val="both"/>
        <w:rPr>
          <w:color w:val="000000" w:themeColor="text1"/>
          <w:sz w:val="10"/>
          <w:szCs w:val="10"/>
        </w:rPr>
      </w:pPr>
    </w:p>
    <w:p w:rsidR="006168FE" w:rsidRDefault="006168FE" w:rsidP="006168FE">
      <w:pPr>
        <w:ind w:right="57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Доля респондентов, столкнувшихся с коррупцией, стабильно снижается </w:t>
      </w:r>
      <w:r w:rsidR="0029449A">
        <w:rPr>
          <w:color w:val="000000" w:themeColor="text1"/>
          <w:sz w:val="28"/>
          <w:szCs w:val="28"/>
        </w:rPr>
        <w:t xml:space="preserve">                </w:t>
      </w:r>
      <w:r w:rsidRPr="006168FE">
        <w:rPr>
          <w:i/>
          <w:color w:val="000000" w:themeColor="text1"/>
          <w:sz w:val="28"/>
          <w:szCs w:val="28"/>
        </w:rPr>
        <w:t xml:space="preserve">(с </w:t>
      </w:r>
      <w:r w:rsidRPr="006168FE">
        <w:rPr>
          <w:b/>
          <w:i/>
          <w:color w:val="000000" w:themeColor="text1"/>
          <w:sz w:val="28"/>
          <w:szCs w:val="28"/>
        </w:rPr>
        <w:t>20%</w:t>
      </w:r>
      <w:r w:rsidRPr="006168FE">
        <w:rPr>
          <w:i/>
          <w:color w:val="000000" w:themeColor="text1"/>
          <w:sz w:val="28"/>
          <w:szCs w:val="28"/>
        </w:rPr>
        <w:t xml:space="preserve"> в 2009 – 2011 годах до </w:t>
      </w:r>
      <w:r w:rsidRPr="006168FE">
        <w:rPr>
          <w:b/>
          <w:i/>
          <w:color w:val="000000" w:themeColor="text1"/>
          <w:sz w:val="28"/>
          <w:szCs w:val="28"/>
        </w:rPr>
        <w:t>8</w:t>
      </w:r>
      <w:r w:rsidR="00AB00C9">
        <w:rPr>
          <w:b/>
          <w:i/>
          <w:color w:val="000000" w:themeColor="text1"/>
          <w:sz w:val="28"/>
          <w:szCs w:val="28"/>
        </w:rPr>
        <w:t>,</w:t>
      </w:r>
      <w:r w:rsidRPr="006168FE">
        <w:rPr>
          <w:b/>
          <w:i/>
          <w:color w:val="000000" w:themeColor="text1"/>
          <w:sz w:val="28"/>
          <w:szCs w:val="28"/>
        </w:rPr>
        <w:t>9%</w:t>
      </w:r>
      <w:r w:rsidRPr="006168FE">
        <w:rPr>
          <w:i/>
          <w:color w:val="000000" w:themeColor="text1"/>
          <w:sz w:val="28"/>
          <w:szCs w:val="28"/>
        </w:rPr>
        <w:t xml:space="preserve"> в 2017 году</w:t>
      </w:r>
      <w:r>
        <w:rPr>
          <w:color w:val="000000" w:themeColor="text1"/>
          <w:sz w:val="28"/>
          <w:szCs w:val="28"/>
        </w:rPr>
        <w:t>.</w:t>
      </w:r>
    </w:p>
    <w:p w:rsidR="00991561" w:rsidRPr="00991561" w:rsidRDefault="00991561" w:rsidP="006168FE">
      <w:pPr>
        <w:ind w:right="57" w:firstLine="709"/>
        <w:jc w:val="both"/>
        <w:rPr>
          <w:color w:val="000000" w:themeColor="text1"/>
          <w:sz w:val="10"/>
          <w:szCs w:val="10"/>
        </w:rPr>
      </w:pPr>
    </w:p>
    <w:p w:rsidR="00991561" w:rsidRDefault="00991561" w:rsidP="00991561">
      <w:pPr>
        <w:ind w:right="57"/>
        <w:jc w:val="center"/>
        <w:rPr>
          <w:color w:val="000000" w:themeColor="text1"/>
          <w:sz w:val="28"/>
          <w:szCs w:val="28"/>
        </w:rPr>
      </w:pPr>
      <w:r>
        <w:rPr>
          <w:noProof/>
          <w:color w:val="000000" w:themeColor="text1"/>
          <w:sz w:val="28"/>
          <w:szCs w:val="28"/>
        </w:rPr>
        <w:drawing>
          <wp:inline distT="0" distB="0" distL="0" distR="0">
            <wp:extent cx="4976937" cy="2680677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77358" cy="268090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449A" w:rsidRPr="0029449A" w:rsidRDefault="0029449A" w:rsidP="0029449A">
      <w:pPr>
        <w:ind w:right="57" w:firstLine="709"/>
        <w:jc w:val="both"/>
        <w:rPr>
          <w:sz w:val="28"/>
          <w:szCs w:val="28"/>
        </w:rPr>
      </w:pPr>
      <w:r w:rsidRPr="0029449A">
        <w:rPr>
          <w:color w:val="000000" w:themeColor="text1"/>
          <w:sz w:val="28"/>
          <w:szCs w:val="28"/>
        </w:rPr>
        <w:lastRenderedPageBreak/>
        <w:t>В тоже время, подавляющее большинство респондентов (</w:t>
      </w:r>
      <w:r w:rsidRPr="0029449A">
        <w:rPr>
          <w:b/>
          <w:i/>
          <w:color w:val="000000" w:themeColor="text1"/>
          <w:sz w:val="28"/>
          <w:szCs w:val="28"/>
        </w:rPr>
        <w:t>91,5%</w:t>
      </w:r>
      <w:r w:rsidRPr="0029449A">
        <w:rPr>
          <w:color w:val="000000" w:themeColor="text1"/>
          <w:sz w:val="28"/>
          <w:szCs w:val="28"/>
        </w:rPr>
        <w:t xml:space="preserve">), оказавшись в коррупционной ситуации, не сообщают об этом </w:t>
      </w:r>
      <w:r w:rsidRPr="00FB5AD6">
        <w:rPr>
          <w:i/>
          <w:color w:val="000000" w:themeColor="text1"/>
          <w:sz w:val="28"/>
          <w:szCs w:val="28"/>
        </w:rPr>
        <w:t>(в 2016 году</w:t>
      </w:r>
      <w:r w:rsidRPr="00FB5AD6">
        <w:rPr>
          <w:i/>
          <w:sz w:val="28"/>
          <w:szCs w:val="28"/>
        </w:rPr>
        <w:t xml:space="preserve"> –</w:t>
      </w:r>
      <w:r w:rsidRPr="00FB5AD6">
        <w:rPr>
          <w:i/>
          <w:color w:val="000000" w:themeColor="text1"/>
          <w:sz w:val="28"/>
          <w:szCs w:val="28"/>
        </w:rPr>
        <w:t xml:space="preserve"> </w:t>
      </w:r>
      <w:r w:rsidRPr="00FB5AD6">
        <w:rPr>
          <w:b/>
          <w:i/>
          <w:color w:val="000000" w:themeColor="text1"/>
          <w:sz w:val="28"/>
          <w:szCs w:val="28"/>
        </w:rPr>
        <w:t>89,1%</w:t>
      </w:r>
      <w:r w:rsidRPr="00FB5AD6">
        <w:rPr>
          <w:i/>
          <w:color w:val="000000" w:themeColor="text1"/>
          <w:sz w:val="28"/>
          <w:szCs w:val="28"/>
        </w:rPr>
        <w:t>)</w:t>
      </w:r>
      <w:r w:rsidRPr="0029449A">
        <w:rPr>
          <w:color w:val="000000" w:themeColor="text1"/>
          <w:sz w:val="28"/>
          <w:szCs w:val="28"/>
        </w:rPr>
        <w:t>.</w:t>
      </w:r>
    </w:p>
    <w:p w:rsidR="0029449A" w:rsidRPr="0029449A" w:rsidRDefault="0029449A" w:rsidP="006168FE">
      <w:pPr>
        <w:ind w:right="57" w:firstLine="709"/>
        <w:jc w:val="both"/>
        <w:rPr>
          <w:color w:val="000000" w:themeColor="text1"/>
          <w:sz w:val="6"/>
          <w:szCs w:val="6"/>
        </w:rPr>
      </w:pPr>
    </w:p>
    <w:p w:rsidR="0029449A" w:rsidRDefault="00851BB6" w:rsidP="0029449A">
      <w:pPr>
        <w:ind w:right="57" w:firstLine="709"/>
        <w:jc w:val="both"/>
        <w:rPr>
          <w:color w:val="000000" w:themeColor="text1"/>
          <w:sz w:val="28"/>
          <w:szCs w:val="28"/>
        </w:rPr>
      </w:pPr>
      <w:r w:rsidRPr="0029449A">
        <w:rPr>
          <w:color w:val="000000" w:themeColor="text1"/>
          <w:sz w:val="28"/>
          <w:szCs w:val="28"/>
        </w:rPr>
        <w:t xml:space="preserve">Чаще всего причиной, по которой гражданин становится участником коррупционной ситуации, является отсутствие времени или возможностей </w:t>
      </w:r>
      <w:r w:rsidR="00991561">
        <w:rPr>
          <w:color w:val="000000" w:themeColor="text1"/>
          <w:sz w:val="28"/>
          <w:szCs w:val="28"/>
        </w:rPr>
        <w:t xml:space="preserve">                   </w:t>
      </w:r>
      <w:r w:rsidRPr="0029449A">
        <w:rPr>
          <w:color w:val="000000" w:themeColor="text1"/>
          <w:sz w:val="28"/>
          <w:szCs w:val="28"/>
        </w:rPr>
        <w:t>для решения проблемы законным путем (</w:t>
      </w:r>
      <w:r w:rsidRPr="0029449A">
        <w:rPr>
          <w:b/>
          <w:i/>
          <w:color w:val="000000" w:themeColor="text1"/>
          <w:sz w:val="28"/>
          <w:szCs w:val="28"/>
        </w:rPr>
        <w:t>37,1%</w:t>
      </w:r>
      <w:r w:rsidRPr="0029449A">
        <w:rPr>
          <w:color w:val="000000" w:themeColor="text1"/>
          <w:sz w:val="28"/>
          <w:szCs w:val="28"/>
        </w:rPr>
        <w:t>).</w:t>
      </w:r>
    </w:p>
    <w:p w:rsidR="00991561" w:rsidRPr="00991561" w:rsidRDefault="00991561" w:rsidP="0029449A">
      <w:pPr>
        <w:ind w:right="57" w:firstLine="709"/>
        <w:jc w:val="both"/>
        <w:rPr>
          <w:sz w:val="6"/>
          <w:szCs w:val="6"/>
        </w:rPr>
      </w:pPr>
    </w:p>
    <w:p w:rsidR="00851BB6" w:rsidRDefault="00851BB6" w:rsidP="0029449A">
      <w:pPr>
        <w:ind w:right="57" w:firstLine="709"/>
        <w:jc w:val="both"/>
        <w:rPr>
          <w:color w:val="000000" w:themeColor="text1"/>
          <w:sz w:val="28"/>
          <w:szCs w:val="28"/>
        </w:rPr>
      </w:pPr>
      <w:r w:rsidRPr="0029449A">
        <w:rPr>
          <w:color w:val="000000" w:themeColor="text1"/>
          <w:sz w:val="28"/>
          <w:szCs w:val="28"/>
        </w:rPr>
        <w:t xml:space="preserve">По мнению опрошенных граждан, самыми коррумпированными являются сотрудники ГИБДД </w:t>
      </w:r>
      <w:r w:rsidRPr="00FB5AD6">
        <w:rPr>
          <w:i/>
          <w:color w:val="000000" w:themeColor="text1"/>
          <w:sz w:val="28"/>
          <w:szCs w:val="28"/>
        </w:rPr>
        <w:t>(в 2017 г</w:t>
      </w:r>
      <w:r w:rsidR="0029449A" w:rsidRPr="00FB5AD6">
        <w:rPr>
          <w:i/>
          <w:color w:val="000000" w:themeColor="text1"/>
          <w:sz w:val="28"/>
          <w:szCs w:val="28"/>
        </w:rPr>
        <w:t>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50,6%</w:t>
      </w:r>
      <w:r w:rsidRPr="00FB5AD6">
        <w:rPr>
          <w:i/>
          <w:color w:val="000000" w:themeColor="text1"/>
          <w:sz w:val="28"/>
          <w:szCs w:val="28"/>
        </w:rPr>
        <w:t>, в 2016 г</w:t>
      </w:r>
      <w:r w:rsidR="0029449A" w:rsidRPr="00FB5AD6">
        <w:rPr>
          <w:i/>
          <w:color w:val="000000" w:themeColor="text1"/>
          <w:sz w:val="28"/>
          <w:szCs w:val="28"/>
        </w:rPr>
        <w:t>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52,3%</w:t>
      </w:r>
      <w:r w:rsidRPr="00FB5AD6">
        <w:rPr>
          <w:i/>
          <w:color w:val="000000" w:themeColor="text1"/>
          <w:sz w:val="28"/>
          <w:szCs w:val="28"/>
        </w:rPr>
        <w:t>)</w:t>
      </w:r>
      <w:r w:rsidRPr="0029449A">
        <w:rPr>
          <w:color w:val="000000" w:themeColor="text1"/>
          <w:sz w:val="28"/>
          <w:szCs w:val="28"/>
        </w:rPr>
        <w:t xml:space="preserve">, врачи, медицинские работники </w:t>
      </w:r>
      <w:r w:rsidRPr="00FB5AD6">
        <w:rPr>
          <w:i/>
          <w:color w:val="000000" w:themeColor="text1"/>
          <w:sz w:val="28"/>
          <w:szCs w:val="28"/>
        </w:rPr>
        <w:t>(в 2017 г</w:t>
      </w:r>
      <w:r w:rsidR="0029449A" w:rsidRPr="00FB5AD6">
        <w:rPr>
          <w:i/>
          <w:color w:val="000000" w:themeColor="text1"/>
          <w:sz w:val="28"/>
          <w:szCs w:val="28"/>
        </w:rPr>
        <w:t>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45,0%</w:t>
      </w:r>
      <w:r w:rsidR="0029449A" w:rsidRPr="00FB5AD6">
        <w:rPr>
          <w:i/>
          <w:color w:val="000000" w:themeColor="text1"/>
          <w:sz w:val="28"/>
          <w:szCs w:val="28"/>
        </w:rPr>
        <w:t>, в 2016 году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45,9%</w:t>
      </w:r>
      <w:r w:rsidRPr="00FB5AD6">
        <w:rPr>
          <w:i/>
          <w:color w:val="000000" w:themeColor="text1"/>
          <w:sz w:val="28"/>
          <w:szCs w:val="28"/>
        </w:rPr>
        <w:t>)</w:t>
      </w:r>
      <w:r w:rsidRPr="0029449A">
        <w:rPr>
          <w:color w:val="000000" w:themeColor="text1"/>
          <w:sz w:val="28"/>
          <w:szCs w:val="28"/>
        </w:rPr>
        <w:t xml:space="preserve"> и преподаватели вузов </w:t>
      </w:r>
      <w:r w:rsidR="00FB5AD6">
        <w:rPr>
          <w:color w:val="000000" w:themeColor="text1"/>
          <w:sz w:val="28"/>
          <w:szCs w:val="28"/>
        </w:rPr>
        <w:t xml:space="preserve">                         </w:t>
      </w:r>
      <w:r w:rsidRPr="00FB5AD6">
        <w:rPr>
          <w:i/>
          <w:color w:val="000000" w:themeColor="text1"/>
          <w:sz w:val="28"/>
          <w:szCs w:val="28"/>
        </w:rPr>
        <w:t>(в 2017 г</w:t>
      </w:r>
      <w:r w:rsidR="0029449A" w:rsidRPr="00FB5AD6">
        <w:rPr>
          <w:i/>
          <w:color w:val="000000" w:themeColor="text1"/>
          <w:sz w:val="28"/>
          <w:szCs w:val="28"/>
        </w:rPr>
        <w:t>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41,5%</w:t>
      </w:r>
      <w:r w:rsidRPr="00FB5AD6">
        <w:rPr>
          <w:i/>
          <w:color w:val="000000" w:themeColor="text1"/>
          <w:sz w:val="28"/>
          <w:szCs w:val="28"/>
        </w:rPr>
        <w:t>, в 2016 г</w:t>
      </w:r>
      <w:r w:rsidR="0029449A" w:rsidRPr="00FB5AD6">
        <w:rPr>
          <w:i/>
          <w:color w:val="000000" w:themeColor="text1"/>
          <w:sz w:val="28"/>
          <w:szCs w:val="28"/>
        </w:rPr>
        <w:t>оду</w:t>
      </w:r>
      <w:r w:rsidRPr="00FB5AD6">
        <w:rPr>
          <w:i/>
          <w:color w:val="000000" w:themeColor="text1"/>
          <w:sz w:val="28"/>
          <w:szCs w:val="28"/>
        </w:rPr>
        <w:t xml:space="preserve"> – </w:t>
      </w:r>
      <w:r w:rsidRPr="00FB5AD6">
        <w:rPr>
          <w:b/>
          <w:i/>
          <w:color w:val="000000" w:themeColor="text1"/>
          <w:sz w:val="28"/>
          <w:szCs w:val="28"/>
        </w:rPr>
        <w:t>40,6%</w:t>
      </w:r>
      <w:r w:rsidRPr="00FB5AD6">
        <w:rPr>
          <w:i/>
          <w:color w:val="000000" w:themeColor="text1"/>
          <w:sz w:val="28"/>
          <w:szCs w:val="28"/>
        </w:rPr>
        <w:t>)</w:t>
      </w:r>
      <w:r w:rsidR="00991561">
        <w:rPr>
          <w:color w:val="000000" w:themeColor="text1"/>
          <w:sz w:val="28"/>
          <w:szCs w:val="28"/>
        </w:rPr>
        <w:t>.</w:t>
      </w:r>
    </w:p>
    <w:p w:rsidR="00991561" w:rsidRPr="00991561" w:rsidRDefault="00991561" w:rsidP="0029449A">
      <w:pPr>
        <w:ind w:right="57" w:firstLine="709"/>
        <w:jc w:val="both"/>
        <w:rPr>
          <w:color w:val="000000" w:themeColor="text1"/>
          <w:sz w:val="6"/>
          <w:szCs w:val="6"/>
        </w:rPr>
      </w:pPr>
    </w:p>
    <w:p w:rsidR="00851BB6" w:rsidRPr="0029449A" w:rsidRDefault="00851BB6" w:rsidP="0029449A">
      <w:pPr>
        <w:ind w:right="57" w:firstLine="709"/>
        <w:jc w:val="both"/>
        <w:rPr>
          <w:color w:val="000000" w:themeColor="text1"/>
          <w:sz w:val="28"/>
          <w:szCs w:val="28"/>
        </w:rPr>
      </w:pPr>
      <w:r w:rsidRPr="0029449A">
        <w:rPr>
          <w:color w:val="000000" w:themeColor="text1"/>
          <w:sz w:val="28"/>
          <w:szCs w:val="28"/>
        </w:rPr>
        <w:t xml:space="preserve">В числе основных причин коррупции жители республики называют  недостаточно строгий контроль над действиями чиновников, их доходами </w:t>
      </w:r>
      <w:r w:rsidR="00AB00C9">
        <w:rPr>
          <w:color w:val="000000" w:themeColor="text1"/>
          <w:sz w:val="28"/>
          <w:szCs w:val="28"/>
        </w:rPr>
        <w:t xml:space="preserve">                             </w:t>
      </w:r>
      <w:r w:rsidRPr="0029449A">
        <w:rPr>
          <w:color w:val="000000" w:themeColor="text1"/>
          <w:sz w:val="28"/>
          <w:szCs w:val="28"/>
        </w:rPr>
        <w:t>и расходами, неадекватность наказания за факты коррупции, низкую заработную пл</w:t>
      </w:r>
      <w:r w:rsidR="00FB5AD6">
        <w:rPr>
          <w:color w:val="000000" w:themeColor="text1"/>
          <w:sz w:val="28"/>
          <w:szCs w:val="28"/>
        </w:rPr>
        <w:t>ату работников бюджетной сферы.</w:t>
      </w:r>
    </w:p>
    <w:p w:rsidR="00851BB6" w:rsidRPr="0029449A" w:rsidRDefault="00851BB6" w:rsidP="0029449A">
      <w:pPr>
        <w:ind w:firstLine="709"/>
        <w:jc w:val="both"/>
        <w:rPr>
          <w:sz w:val="28"/>
          <w:szCs w:val="28"/>
        </w:rPr>
      </w:pPr>
      <w:r w:rsidRPr="0029449A">
        <w:rPr>
          <w:sz w:val="28"/>
          <w:szCs w:val="28"/>
        </w:rPr>
        <w:t xml:space="preserve">Основным источником информации об антикоррупционной деятельности для большей части населения </w:t>
      </w:r>
      <w:r w:rsidRPr="00FB5AD6">
        <w:rPr>
          <w:i/>
          <w:sz w:val="28"/>
          <w:szCs w:val="28"/>
        </w:rPr>
        <w:t>(</w:t>
      </w:r>
      <w:r w:rsidRPr="00FB5AD6">
        <w:rPr>
          <w:b/>
          <w:i/>
          <w:sz w:val="28"/>
          <w:szCs w:val="28"/>
        </w:rPr>
        <w:t>67,9%</w:t>
      </w:r>
      <w:r w:rsidRPr="00FB5AD6">
        <w:rPr>
          <w:i/>
          <w:sz w:val="28"/>
          <w:szCs w:val="28"/>
        </w:rPr>
        <w:t>)</w:t>
      </w:r>
      <w:r w:rsidRPr="0029449A">
        <w:rPr>
          <w:sz w:val="28"/>
          <w:szCs w:val="28"/>
        </w:rPr>
        <w:t xml:space="preserve"> является телевидение и печатные издания. </w:t>
      </w:r>
      <w:r w:rsidRPr="00FB5AD6">
        <w:rPr>
          <w:b/>
          <w:i/>
          <w:sz w:val="28"/>
          <w:szCs w:val="28"/>
        </w:rPr>
        <w:t>17,2%</w:t>
      </w:r>
      <w:r w:rsidRPr="0029449A">
        <w:rPr>
          <w:sz w:val="28"/>
          <w:szCs w:val="28"/>
        </w:rPr>
        <w:t xml:space="preserve"> респондентов узнают о мероприятиях антикоррупционного характера посредств</w:t>
      </w:r>
      <w:r w:rsidR="00FB5AD6">
        <w:rPr>
          <w:sz w:val="28"/>
          <w:szCs w:val="28"/>
        </w:rPr>
        <w:t>о</w:t>
      </w:r>
      <w:r w:rsidRPr="0029449A">
        <w:rPr>
          <w:sz w:val="28"/>
          <w:szCs w:val="28"/>
        </w:rPr>
        <w:t xml:space="preserve">м интернета. Для каждого десятого участника опроса источником информации является официальный сайт государственного и муниципального органа. </w:t>
      </w:r>
    </w:p>
    <w:p w:rsidR="00851BB6" w:rsidRPr="0029449A" w:rsidRDefault="00851BB6" w:rsidP="0029449A">
      <w:pPr>
        <w:ind w:right="57" w:firstLine="709"/>
        <w:jc w:val="both"/>
        <w:rPr>
          <w:sz w:val="28"/>
          <w:szCs w:val="28"/>
        </w:rPr>
      </w:pPr>
      <w:r w:rsidRPr="0029449A">
        <w:rPr>
          <w:sz w:val="28"/>
          <w:szCs w:val="28"/>
        </w:rPr>
        <w:t xml:space="preserve">В числе наиболее известных жителям республики антикоррупционных мероприятий неизменно остаются «снятие с должности чиновников, уличенных </w:t>
      </w:r>
      <w:r w:rsidR="00FB5AD6">
        <w:rPr>
          <w:sz w:val="28"/>
          <w:szCs w:val="28"/>
        </w:rPr>
        <w:t xml:space="preserve">                 </w:t>
      </w:r>
      <w:r w:rsidRPr="0029449A">
        <w:rPr>
          <w:sz w:val="28"/>
          <w:szCs w:val="28"/>
        </w:rPr>
        <w:t xml:space="preserve">в коррупции», «антикоррупционная пропаганда в СМИ», «судебные дела против коррупционеров». Наименее известными мероприятиями, проводимыми </w:t>
      </w:r>
      <w:r w:rsidR="00FB5AD6">
        <w:rPr>
          <w:sz w:val="28"/>
          <w:szCs w:val="28"/>
        </w:rPr>
        <w:t xml:space="preserve">                           </w:t>
      </w:r>
      <w:r w:rsidRPr="0029449A">
        <w:rPr>
          <w:sz w:val="28"/>
          <w:szCs w:val="28"/>
        </w:rPr>
        <w:t>в республике в рамках противодействия коррупции, являются создание механизмов, общественного контроля над чиновниками.</w:t>
      </w:r>
    </w:p>
    <w:p w:rsidR="00851BB6" w:rsidRPr="00FB5AD6" w:rsidRDefault="00851BB6" w:rsidP="0029449A">
      <w:pPr>
        <w:ind w:right="57" w:firstLine="709"/>
        <w:jc w:val="both"/>
        <w:rPr>
          <w:i/>
          <w:sz w:val="28"/>
          <w:szCs w:val="28"/>
        </w:rPr>
      </w:pPr>
      <w:r w:rsidRPr="0029449A">
        <w:rPr>
          <w:sz w:val="28"/>
          <w:szCs w:val="28"/>
        </w:rPr>
        <w:t xml:space="preserve">Работу органов власти Республики Татарстан по противодействию коррупции граждане оценивают преимущественно положительно </w:t>
      </w:r>
      <w:r w:rsidRPr="00FB5AD6">
        <w:rPr>
          <w:i/>
          <w:sz w:val="28"/>
          <w:szCs w:val="28"/>
        </w:rPr>
        <w:t>(в 2017 г</w:t>
      </w:r>
      <w:r w:rsidR="0029449A" w:rsidRPr="00FB5AD6">
        <w:rPr>
          <w:i/>
          <w:sz w:val="28"/>
          <w:szCs w:val="28"/>
        </w:rPr>
        <w:t>оду</w:t>
      </w:r>
      <w:r w:rsidRPr="00FB5AD6">
        <w:rPr>
          <w:i/>
          <w:sz w:val="28"/>
          <w:szCs w:val="28"/>
        </w:rPr>
        <w:t xml:space="preserve"> – </w:t>
      </w:r>
      <w:r w:rsidRPr="00FB5AD6">
        <w:rPr>
          <w:b/>
          <w:i/>
          <w:sz w:val="28"/>
          <w:szCs w:val="28"/>
        </w:rPr>
        <w:t>85,1%</w:t>
      </w:r>
      <w:r w:rsidRPr="00FB5AD6">
        <w:rPr>
          <w:i/>
          <w:sz w:val="28"/>
          <w:szCs w:val="28"/>
        </w:rPr>
        <w:t xml:space="preserve">, </w:t>
      </w:r>
      <w:r w:rsidR="00991561">
        <w:rPr>
          <w:i/>
          <w:sz w:val="28"/>
          <w:szCs w:val="28"/>
        </w:rPr>
        <w:t xml:space="preserve">                          </w:t>
      </w:r>
      <w:r w:rsidRPr="00FB5AD6">
        <w:rPr>
          <w:i/>
          <w:sz w:val="28"/>
          <w:szCs w:val="28"/>
        </w:rPr>
        <w:t>в 2016 г</w:t>
      </w:r>
      <w:r w:rsidR="0029449A" w:rsidRPr="00FB5AD6">
        <w:rPr>
          <w:i/>
          <w:sz w:val="28"/>
          <w:szCs w:val="28"/>
        </w:rPr>
        <w:t>оду</w:t>
      </w:r>
      <w:r w:rsidRPr="00FB5AD6">
        <w:rPr>
          <w:i/>
          <w:sz w:val="28"/>
          <w:szCs w:val="28"/>
        </w:rPr>
        <w:t xml:space="preserve"> – </w:t>
      </w:r>
      <w:r w:rsidRPr="00FB5AD6">
        <w:rPr>
          <w:b/>
          <w:i/>
          <w:sz w:val="28"/>
          <w:szCs w:val="28"/>
        </w:rPr>
        <w:t>89,3%</w:t>
      </w:r>
      <w:r w:rsidR="00FB5AD6">
        <w:rPr>
          <w:i/>
          <w:sz w:val="28"/>
          <w:szCs w:val="28"/>
        </w:rPr>
        <w:t>).</w:t>
      </w:r>
    </w:p>
    <w:p w:rsidR="00851BB6" w:rsidRPr="00FB5AD6" w:rsidRDefault="00851BB6" w:rsidP="006168FE">
      <w:pPr>
        <w:ind w:firstLine="709"/>
        <w:jc w:val="both"/>
        <w:rPr>
          <w:sz w:val="10"/>
          <w:szCs w:val="10"/>
        </w:rPr>
      </w:pPr>
    </w:p>
    <w:p w:rsidR="008D0B8A" w:rsidRPr="00A51AEF" w:rsidRDefault="008D0B8A" w:rsidP="008D0B8A">
      <w:pPr>
        <w:ind w:firstLine="709"/>
        <w:jc w:val="both"/>
        <w:rPr>
          <w:sz w:val="28"/>
          <w:szCs w:val="28"/>
        </w:rPr>
      </w:pPr>
      <w:r w:rsidRPr="00A51AEF">
        <w:rPr>
          <w:sz w:val="28"/>
          <w:szCs w:val="28"/>
        </w:rPr>
        <w:t xml:space="preserve">С учетом проведения </w:t>
      </w:r>
      <w:r w:rsidRPr="00A51AEF">
        <w:rPr>
          <w:b/>
          <w:sz w:val="28"/>
          <w:szCs w:val="28"/>
        </w:rPr>
        <w:t>9 декабря Международного дня борьбы с коррупцией</w:t>
      </w:r>
      <w:r w:rsidRPr="00A51AEF">
        <w:rPr>
          <w:sz w:val="28"/>
          <w:szCs w:val="28"/>
        </w:rPr>
        <w:t xml:space="preserve">, исполнение большинства мероприятий программы, на реализацию которых предусмотрены средства из бюджета республики, запланировано                                       в </w:t>
      </w:r>
      <w:r w:rsidRPr="00A51AEF">
        <w:rPr>
          <w:sz w:val="28"/>
          <w:szCs w:val="28"/>
          <w:lang w:val="en-US"/>
        </w:rPr>
        <w:t>IV</w:t>
      </w:r>
      <w:r w:rsidRPr="00A51AEF">
        <w:rPr>
          <w:sz w:val="28"/>
          <w:szCs w:val="28"/>
        </w:rPr>
        <w:t xml:space="preserve"> квартале 2017 года.</w:t>
      </w:r>
    </w:p>
    <w:p w:rsidR="004E0B49" w:rsidRPr="00251F62" w:rsidRDefault="004E0B49" w:rsidP="009E1E5D">
      <w:pPr>
        <w:jc w:val="both"/>
        <w:rPr>
          <w:sz w:val="10"/>
          <w:szCs w:val="10"/>
        </w:rPr>
      </w:pPr>
    </w:p>
    <w:p w:rsidR="00E36B86" w:rsidRPr="004E0B49" w:rsidRDefault="00E36B86" w:rsidP="00E36B86">
      <w:pPr>
        <w:ind w:firstLine="709"/>
        <w:jc w:val="both"/>
        <w:rPr>
          <w:sz w:val="4"/>
          <w:szCs w:val="4"/>
        </w:rPr>
      </w:pPr>
    </w:p>
    <w:p w:rsidR="00E36B86" w:rsidRPr="004E0B49" w:rsidRDefault="00E36B86" w:rsidP="00E36B86">
      <w:pPr>
        <w:ind w:firstLine="709"/>
        <w:jc w:val="both"/>
        <w:rPr>
          <w:sz w:val="8"/>
          <w:szCs w:val="8"/>
        </w:rPr>
      </w:pPr>
    </w:p>
    <w:p w:rsidR="004E0B49" w:rsidRDefault="004E0B49" w:rsidP="009E1E5D">
      <w:pPr>
        <w:ind w:firstLine="709"/>
        <w:jc w:val="both"/>
        <w:rPr>
          <w:b/>
          <w:i/>
          <w:sz w:val="8"/>
          <w:szCs w:val="8"/>
        </w:rPr>
      </w:pPr>
    </w:p>
    <w:p w:rsidR="00E36B86" w:rsidRPr="004E0B49" w:rsidRDefault="00E36B86" w:rsidP="009E1E5D">
      <w:pPr>
        <w:ind w:firstLine="709"/>
        <w:jc w:val="both"/>
        <w:rPr>
          <w:b/>
          <w:i/>
          <w:sz w:val="8"/>
          <w:szCs w:val="8"/>
        </w:rPr>
      </w:pPr>
    </w:p>
    <w:p w:rsidR="00A45E21" w:rsidRPr="00C7722B" w:rsidRDefault="00E36B86" w:rsidP="009E1E5D">
      <w:pPr>
        <w:ind w:hanging="284"/>
        <w:jc w:val="center"/>
        <w:rPr>
          <w:sz w:val="28"/>
          <w:szCs w:val="28"/>
        </w:rPr>
      </w:pPr>
      <w:r>
        <w:rPr>
          <w:sz w:val="28"/>
          <w:szCs w:val="28"/>
        </w:rPr>
        <w:t>______________________</w:t>
      </w:r>
    </w:p>
    <w:sectPr w:rsidR="00A45E21" w:rsidRPr="00C7722B" w:rsidSect="004123DD">
      <w:headerReference w:type="default" r:id="rId12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0539D" w:rsidRDefault="0050539D" w:rsidP="004123DD">
      <w:r>
        <w:separator/>
      </w:r>
    </w:p>
  </w:endnote>
  <w:endnote w:type="continuationSeparator" w:id="1">
    <w:p w:rsidR="0050539D" w:rsidRDefault="0050539D" w:rsidP="004123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0539D" w:rsidRDefault="0050539D" w:rsidP="004123DD">
      <w:r>
        <w:separator/>
      </w:r>
    </w:p>
  </w:footnote>
  <w:footnote w:type="continuationSeparator" w:id="1">
    <w:p w:rsidR="0050539D" w:rsidRDefault="0050539D" w:rsidP="004123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912844"/>
      <w:docPartObj>
        <w:docPartGallery w:val="Page Numbers (Top of Page)"/>
        <w:docPartUnique/>
      </w:docPartObj>
    </w:sdtPr>
    <w:sdtContent>
      <w:p w:rsidR="00FB5AD6" w:rsidRDefault="000F68B5" w:rsidP="004123DD">
        <w:pPr>
          <w:pStyle w:val="a6"/>
          <w:jc w:val="center"/>
        </w:pPr>
        <w:r w:rsidRPr="004123DD">
          <w:rPr>
            <w:sz w:val="28"/>
            <w:szCs w:val="28"/>
          </w:rPr>
          <w:fldChar w:fldCharType="begin"/>
        </w:r>
        <w:r w:rsidR="00FB5AD6" w:rsidRPr="004123DD">
          <w:rPr>
            <w:sz w:val="28"/>
            <w:szCs w:val="28"/>
          </w:rPr>
          <w:instrText xml:space="preserve"> PAGE   \* MERGEFORMAT </w:instrText>
        </w:r>
        <w:r w:rsidRPr="004123DD">
          <w:rPr>
            <w:sz w:val="28"/>
            <w:szCs w:val="28"/>
          </w:rPr>
          <w:fldChar w:fldCharType="separate"/>
        </w:r>
        <w:r w:rsidR="005E6F14">
          <w:rPr>
            <w:noProof/>
            <w:sz w:val="28"/>
            <w:szCs w:val="28"/>
          </w:rPr>
          <w:t>5</w:t>
        </w:r>
        <w:r w:rsidRPr="004123DD">
          <w:rPr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6644C2"/>
    <w:multiLevelType w:val="hybridMultilevel"/>
    <w:tmpl w:val="E9A4D986"/>
    <w:lvl w:ilvl="0" w:tplc="CB561EBE">
      <w:start w:val="6"/>
      <w:numFmt w:val="decimal"/>
      <w:lvlText w:val="%1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>
    <w:nsid w:val="09CE53DD"/>
    <w:multiLevelType w:val="hybridMultilevel"/>
    <w:tmpl w:val="203856B8"/>
    <w:lvl w:ilvl="0" w:tplc="C876D8D2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20DB33A9"/>
    <w:multiLevelType w:val="hybridMultilevel"/>
    <w:tmpl w:val="108C2698"/>
    <w:lvl w:ilvl="0" w:tplc="C876D8D2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2A844711"/>
    <w:multiLevelType w:val="hybridMultilevel"/>
    <w:tmpl w:val="A492E7D0"/>
    <w:lvl w:ilvl="0" w:tplc="AAF0487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C5F7634"/>
    <w:multiLevelType w:val="hybridMultilevel"/>
    <w:tmpl w:val="0CAA1EFE"/>
    <w:lvl w:ilvl="0" w:tplc="93466D66">
      <w:start w:val="1"/>
      <w:numFmt w:val="decimal"/>
      <w:lvlText w:val="%1."/>
      <w:lvlJc w:val="left"/>
      <w:pPr>
        <w:ind w:left="149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>
    <w:nsid w:val="31954D2A"/>
    <w:multiLevelType w:val="hybridMultilevel"/>
    <w:tmpl w:val="72B06538"/>
    <w:lvl w:ilvl="0" w:tplc="93466D66">
      <w:start w:val="1"/>
      <w:numFmt w:val="decimal"/>
      <w:lvlText w:val="%1."/>
      <w:lvlJc w:val="left"/>
      <w:pPr>
        <w:ind w:left="1414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CF2E61"/>
    <w:multiLevelType w:val="hybridMultilevel"/>
    <w:tmpl w:val="D578128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>
    <w:nsid w:val="3D2B5956"/>
    <w:multiLevelType w:val="hybridMultilevel"/>
    <w:tmpl w:val="0AF2205C"/>
    <w:lvl w:ilvl="0" w:tplc="7C1A9650">
      <w:numFmt w:val="bullet"/>
      <w:lvlText w:val=""/>
      <w:lvlJc w:val="left"/>
      <w:pPr>
        <w:ind w:left="1069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8">
    <w:nsid w:val="4B717962"/>
    <w:multiLevelType w:val="hybridMultilevel"/>
    <w:tmpl w:val="F4B466C4"/>
    <w:lvl w:ilvl="0" w:tplc="C876D8D2">
      <w:start w:val="2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5268210A"/>
    <w:multiLevelType w:val="hybridMultilevel"/>
    <w:tmpl w:val="6426808E"/>
    <w:lvl w:ilvl="0" w:tplc="93466D6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0C46EC0"/>
    <w:multiLevelType w:val="hybridMultilevel"/>
    <w:tmpl w:val="9624490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44369F"/>
    <w:multiLevelType w:val="hybridMultilevel"/>
    <w:tmpl w:val="F30CA208"/>
    <w:lvl w:ilvl="0" w:tplc="84F2BC54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b/>
        <w:color w:val="00B05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4"/>
  </w:num>
  <w:num w:numId="5">
    <w:abstractNumId w:val="3"/>
  </w:num>
  <w:num w:numId="6">
    <w:abstractNumId w:val="9"/>
  </w:num>
  <w:num w:numId="7">
    <w:abstractNumId w:val="2"/>
  </w:num>
  <w:num w:numId="8">
    <w:abstractNumId w:val="0"/>
  </w:num>
  <w:num w:numId="9">
    <w:abstractNumId w:val="7"/>
  </w:num>
  <w:num w:numId="10">
    <w:abstractNumId w:val="10"/>
  </w:num>
  <w:num w:numId="11">
    <w:abstractNumId w:val="11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2"/>
  <w:defaultTabStop w:val="708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92E1C"/>
    <w:rsid w:val="0006371D"/>
    <w:rsid w:val="000A2B31"/>
    <w:rsid w:val="000B090B"/>
    <w:rsid w:val="000B17B6"/>
    <w:rsid w:val="000B673C"/>
    <w:rsid w:val="000B6845"/>
    <w:rsid w:val="000B7EB0"/>
    <w:rsid w:val="000F68B5"/>
    <w:rsid w:val="000F694B"/>
    <w:rsid w:val="00104F8A"/>
    <w:rsid w:val="001265E7"/>
    <w:rsid w:val="00146166"/>
    <w:rsid w:val="001673B6"/>
    <w:rsid w:val="00171D63"/>
    <w:rsid w:val="00172FF8"/>
    <w:rsid w:val="00173675"/>
    <w:rsid w:val="0019116D"/>
    <w:rsid w:val="00192E1C"/>
    <w:rsid w:val="001A607C"/>
    <w:rsid w:val="001B165F"/>
    <w:rsid w:val="001D49F6"/>
    <w:rsid w:val="001D7E9D"/>
    <w:rsid w:val="00203AC9"/>
    <w:rsid w:val="0021368E"/>
    <w:rsid w:val="00232AE0"/>
    <w:rsid w:val="002355D7"/>
    <w:rsid w:val="00251F62"/>
    <w:rsid w:val="00286B10"/>
    <w:rsid w:val="002905AF"/>
    <w:rsid w:val="002936B2"/>
    <w:rsid w:val="0029449A"/>
    <w:rsid w:val="002A1432"/>
    <w:rsid w:val="002A7EFB"/>
    <w:rsid w:val="00325D31"/>
    <w:rsid w:val="0034682C"/>
    <w:rsid w:val="003529BF"/>
    <w:rsid w:val="00371E6C"/>
    <w:rsid w:val="003A13A4"/>
    <w:rsid w:val="003A56B0"/>
    <w:rsid w:val="003A7D86"/>
    <w:rsid w:val="003B424F"/>
    <w:rsid w:val="003D363E"/>
    <w:rsid w:val="003D4B12"/>
    <w:rsid w:val="003F7685"/>
    <w:rsid w:val="0040130B"/>
    <w:rsid w:val="00407C86"/>
    <w:rsid w:val="004123DD"/>
    <w:rsid w:val="00412DED"/>
    <w:rsid w:val="00427317"/>
    <w:rsid w:val="00432BD7"/>
    <w:rsid w:val="004357A1"/>
    <w:rsid w:val="00443059"/>
    <w:rsid w:val="004557FD"/>
    <w:rsid w:val="004647B9"/>
    <w:rsid w:val="00471D75"/>
    <w:rsid w:val="004A65F0"/>
    <w:rsid w:val="004E0B49"/>
    <w:rsid w:val="004F3A4F"/>
    <w:rsid w:val="0050539D"/>
    <w:rsid w:val="005157C7"/>
    <w:rsid w:val="00516A0D"/>
    <w:rsid w:val="0052404C"/>
    <w:rsid w:val="005267B8"/>
    <w:rsid w:val="0054465F"/>
    <w:rsid w:val="00575AB6"/>
    <w:rsid w:val="005762EA"/>
    <w:rsid w:val="00581391"/>
    <w:rsid w:val="005825AD"/>
    <w:rsid w:val="0058578C"/>
    <w:rsid w:val="005A256D"/>
    <w:rsid w:val="005B2BC9"/>
    <w:rsid w:val="005B30F1"/>
    <w:rsid w:val="005C5C69"/>
    <w:rsid w:val="005E6F14"/>
    <w:rsid w:val="006168FE"/>
    <w:rsid w:val="006207B6"/>
    <w:rsid w:val="00624F05"/>
    <w:rsid w:val="00625530"/>
    <w:rsid w:val="00637262"/>
    <w:rsid w:val="00665222"/>
    <w:rsid w:val="0067765F"/>
    <w:rsid w:val="00686AA2"/>
    <w:rsid w:val="00692D8B"/>
    <w:rsid w:val="006966E4"/>
    <w:rsid w:val="006A320B"/>
    <w:rsid w:val="006A41EB"/>
    <w:rsid w:val="006C09EF"/>
    <w:rsid w:val="006D2916"/>
    <w:rsid w:val="006E398E"/>
    <w:rsid w:val="006F7895"/>
    <w:rsid w:val="00710634"/>
    <w:rsid w:val="00756482"/>
    <w:rsid w:val="00761ECE"/>
    <w:rsid w:val="00767E37"/>
    <w:rsid w:val="0078645B"/>
    <w:rsid w:val="007A1A3A"/>
    <w:rsid w:val="007D610C"/>
    <w:rsid w:val="007E3BD7"/>
    <w:rsid w:val="007F0165"/>
    <w:rsid w:val="007F5FA5"/>
    <w:rsid w:val="00812711"/>
    <w:rsid w:val="0082222E"/>
    <w:rsid w:val="00851BB6"/>
    <w:rsid w:val="008604D4"/>
    <w:rsid w:val="0087561B"/>
    <w:rsid w:val="00877D3F"/>
    <w:rsid w:val="00894FFA"/>
    <w:rsid w:val="008A4D01"/>
    <w:rsid w:val="008D0B8A"/>
    <w:rsid w:val="008F5D0C"/>
    <w:rsid w:val="00915B5B"/>
    <w:rsid w:val="00937619"/>
    <w:rsid w:val="00991561"/>
    <w:rsid w:val="009A34B4"/>
    <w:rsid w:val="009D5324"/>
    <w:rsid w:val="009D5E13"/>
    <w:rsid w:val="009E1E5D"/>
    <w:rsid w:val="009E78EE"/>
    <w:rsid w:val="00A03A13"/>
    <w:rsid w:val="00A14350"/>
    <w:rsid w:val="00A15A81"/>
    <w:rsid w:val="00A22FD7"/>
    <w:rsid w:val="00A3786F"/>
    <w:rsid w:val="00A45E21"/>
    <w:rsid w:val="00A824D4"/>
    <w:rsid w:val="00A8412C"/>
    <w:rsid w:val="00A97CAC"/>
    <w:rsid w:val="00AA1937"/>
    <w:rsid w:val="00AA1B43"/>
    <w:rsid w:val="00AA5765"/>
    <w:rsid w:val="00AB00C9"/>
    <w:rsid w:val="00AD21B0"/>
    <w:rsid w:val="00AE1288"/>
    <w:rsid w:val="00AF404C"/>
    <w:rsid w:val="00AF73E3"/>
    <w:rsid w:val="00B027F0"/>
    <w:rsid w:val="00B21798"/>
    <w:rsid w:val="00B3386E"/>
    <w:rsid w:val="00B349D5"/>
    <w:rsid w:val="00B73002"/>
    <w:rsid w:val="00B82826"/>
    <w:rsid w:val="00B872BD"/>
    <w:rsid w:val="00B92029"/>
    <w:rsid w:val="00B9469C"/>
    <w:rsid w:val="00BA018A"/>
    <w:rsid w:val="00BA0A15"/>
    <w:rsid w:val="00BD115B"/>
    <w:rsid w:val="00BF23F4"/>
    <w:rsid w:val="00C02FE0"/>
    <w:rsid w:val="00C31C95"/>
    <w:rsid w:val="00C42123"/>
    <w:rsid w:val="00C7722B"/>
    <w:rsid w:val="00C92FDA"/>
    <w:rsid w:val="00CB4B69"/>
    <w:rsid w:val="00CC708D"/>
    <w:rsid w:val="00CD55EB"/>
    <w:rsid w:val="00CF63FD"/>
    <w:rsid w:val="00D20EB7"/>
    <w:rsid w:val="00D2222B"/>
    <w:rsid w:val="00D32BC8"/>
    <w:rsid w:val="00D451F6"/>
    <w:rsid w:val="00D47A5D"/>
    <w:rsid w:val="00D61176"/>
    <w:rsid w:val="00D77759"/>
    <w:rsid w:val="00DA269D"/>
    <w:rsid w:val="00DA678D"/>
    <w:rsid w:val="00DE013C"/>
    <w:rsid w:val="00E36B86"/>
    <w:rsid w:val="00E436EF"/>
    <w:rsid w:val="00E70437"/>
    <w:rsid w:val="00E75B6D"/>
    <w:rsid w:val="00EB2B2E"/>
    <w:rsid w:val="00EC2814"/>
    <w:rsid w:val="00EC61B0"/>
    <w:rsid w:val="00ED0E0A"/>
    <w:rsid w:val="00F00954"/>
    <w:rsid w:val="00F21C62"/>
    <w:rsid w:val="00F75DD8"/>
    <w:rsid w:val="00F83581"/>
    <w:rsid w:val="00F961A7"/>
    <w:rsid w:val="00FB5AD6"/>
    <w:rsid w:val="00FC022A"/>
    <w:rsid w:val="00FD7B2D"/>
    <w:rsid w:val="00FF7468"/>
    <w:rsid w:val="00FF7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2E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192E1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">
    <w:name w:val="Body Text Indent 2"/>
    <w:basedOn w:val="a"/>
    <w:link w:val="20"/>
    <w:rsid w:val="00192E1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192E1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92E1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2E1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3A56B0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4123DD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123D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4123DD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4123DD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a">
    <w:name w:val="Table Grid"/>
    <w:basedOn w:val="a1"/>
    <w:uiPriority w:val="59"/>
    <w:rsid w:val="00A8412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948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B363D4-5244-43AB-A33F-89E655DAF4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1297</Words>
  <Characters>7394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yuliya</dc:creator>
  <cp:lastModifiedBy>yuliya</cp:lastModifiedBy>
  <cp:revision>5</cp:revision>
  <cp:lastPrinted>2017-07-31T11:39:00Z</cp:lastPrinted>
  <dcterms:created xsi:type="dcterms:W3CDTF">2017-08-04T12:18:00Z</dcterms:created>
  <dcterms:modified xsi:type="dcterms:W3CDTF">2017-08-16T09:16:00Z</dcterms:modified>
</cp:coreProperties>
</file>